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42" w:rsidRDefault="00DE2D42" w:rsidP="00DE2D42">
      <w:pPr>
        <w:jc w:val="center"/>
        <w:rPr>
          <w:rFonts w:ascii="仿宋" w:eastAsia="仿宋" w:hAnsi="仿宋" w:hint="eastAsia"/>
          <w:b/>
          <w:sz w:val="32"/>
          <w:szCs w:val="32"/>
        </w:rPr>
      </w:pPr>
      <w:r>
        <w:rPr>
          <w:rFonts w:ascii="仿宋" w:eastAsia="仿宋" w:hAnsi="仿宋" w:hint="eastAsia"/>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s1026" type="#_x0000_t75" style="position:absolute;left:0;text-align:left;margin-left:23.6pt;margin-top:.55pt;width:81pt;height:27pt;z-index:251660288">
            <v:imagedata r:id="rId5" o:title=""/>
          </v:shape>
          <o:OLEObject Type="Embed" ProgID="Word.Picture.8" ShapeID="对象 3" DrawAspect="Content" ObjectID="_1596367896" r:id="rId6">
            <o:FieldCodes>\* MERGEFORMAT</o:FieldCodes>
          </o:OLEObject>
        </w:pict>
      </w:r>
      <w:r>
        <w:rPr>
          <w:rFonts w:ascii="仿宋" w:eastAsia="仿宋" w:hAnsi="仿宋" w:cs="Arial" w:hint="eastAsia"/>
          <w:b/>
          <w:sz w:val="32"/>
          <w:szCs w:val="32"/>
          <w:lang w:val="en-GB"/>
        </w:rPr>
        <w:t xml:space="preserve">          深圳市民营及中小企业工商管理</w:t>
      </w:r>
      <w:r>
        <w:rPr>
          <w:rFonts w:ascii="仿宋" w:eastAsia="仿宋" w:hAnsi="仿宋" w:cs="Arial" w:hint="eastAsia"/>
          <w:b/>
          <w:sz w:val="32"/>
          <w:szCs w:val="32"/>
        </w:rPr>
        <w:t xml:space="preserve">研修班 </w:t>
      </w:r>
    </w:p>
    <w:p w:rsidR="00DE2D42" w:rsidRDefault="00DE2D42" w:rsidP="00DE2D42">
      <w:pPr>
        <w:jc w:val="center"/>
        <w:rPr>
          <w:rFonts w:ascii="仿宋" w:eastAsia="仿宋" w:hAnsi="仿宋" w:hint="eastAsia"/>
          <w:b/>
          <w:sz w:val="48"/>
          <w:szCs w:val="48"/>
        </w:rPr>
      </w:pPr>
      <w:r>
        <w:rPr>
          <w:rFonts w:ascii="仿宋" w:eastAsia="仿宋" w:hAnsi="仿宋" w:hint="eastAsia"/>
          <w:b/>
          <w:sz w:val="48"/>
          <w:szCs w:val="48"/>
        </w:rPr>
        <w:t>招 生 简 章</w:t>
      </w:r>
    </w:p>
    <w:p w:rsidR="00DE2D42" w:rsidRDefault="00DE2D42" w:rsidP="00DE2D42">
      <w:pPr>
        <w:spacing w:line="340" w:lineRule="exact"/>
        <w:ind w:firstLineChars="200" w:firstLine="480"/>
        <w:rPr>
          <w:rFonts w:ascii="仿宋" w:eastAsia="仿宋" w:hAnsi="仿宋" w:hint="eastAsia"/>
          <w:sz w:val="24"/>
        </w:rPr>
      </w:pPr>
      <w:r>
        <w:rPr>
          <w:rFonts w:ascii="仿宋" w:eastAsia="仿宋" w:hAnsi="仿宋" w:hint="eastAsia"/>
          <w:sz w:val="24"/>
        </w:rPr>
        <w:t>为贯彻落实《关于进一步加快民营经济发展的若干措施》（深府[2006]149号），扎实推进民营及中小企业家培育工程，培养和造就一批具有开拓精神、创新能力和适应国际竞争需要的高层次、复合型企业家队伍，为深圳市民营及中小企业家创造良好的学习成长平台和政企、校企及企业间互动交流平台，深圳市中小企业服务署在2007-2017年连续成功举办十一期“深圳市民营及中小企业工商管理研修班”的基础上，2018年继续委托北京大学深圳研究院承办此项目。</w:t>
      </w:r>
    </w:p>
    <w:p w:rsidR="00DE2D42" w:rsidRDefault="00DE2D42" w:rsidP="00DE2D42">
      <w:pPr>
        <w:spacing w:line="340" w:lineRule="exact"/>
        <w:ind w:firstLineChars="200" w:firstLine="480"/>
        <w:rPr>
          <w:rFonts w:ascii="仿宋" w:eastAsia="仿宋" w:hAnsi="仿宋" w:hint="eastAsia"/>
          <w:sz w:val="24"/>
        </w:rPr>
      </w:pPr>
      <w:r>
        <w:rPr>
          <w:rFonts w:ascii="仿宋" w:eastAsia="仿宋" w:hAnsi="仿宋" w:hint="eastAsia"/>
          <w:sz w:val="24"/>
        </w:rPr>
        <w:t>现将有关事项通知如下：</w:t>
      </w:r>
    </w:p>
    <w:p w:rsidR="00DE2D42" w:rsidRDefault="00DE2D42" w:rsidP="00DE2D42">
      <w:pPr>
        <w:spacing w:line="340" w:lineRule="exact"/>
        <w:outlineLvl w:val="0"/>
        <w:rPr>
          <w:rFonts w:ascii="仿宋" w:eastAsia="仿宋" w:hAnsi="仿宋" w:hint="eastAsia"/>
          <w:b/>
          <w:sz w:val="24"/>
        </w:rPr>
      </w:pPr>
      <w:bookmarkStart w:id="0" w:name="_Toc105839509"/>
      <w:bookmarkStart w:id="1" w:name="_Toc133203851"/>
      <w:r>
        <w:rPr>
          <w:rFonts w:ascii="仿宋" w:eastAsia="仿宋" w:hAnsi="仿宋" w:hint="eastAsia"/>
          <w:b/>
          <w:sz w:val="24"/>
        </w:rPr>
        <w:t>【主办单位】</w:t>
      </w:r>
      <w:r>
        <w:rPr>
          <w:rFonts w:ascii="仿宋" w:eastAsia="仿宋" w:hAnsi="仿宋" w:hint="eastAsia"/>
          <w:sz w:val="24"/>
        </w:rPr>
        <w:t>深圳市中小企业服务署</w:t>
      </w:r>
    </w:p>
    <w:p w:rsidR="00DE2D42" w:rsidRDefault="00DE2D42" w:rsidP="00DE2D42">
      <w:pPr>
        <w:spacing w:line="340" w:lineRule="exact"/>
        <w:outlineLvl w:val="0"/>
        <w:rPr>
          <w:rFonts w:ascii="仿宋" w:eastAsia="仿宋" w:hAnsi="仿宋" w:hint="eastAsia"/>
          <w:b/>
          <w:sz w:val="24"/>
        </w:rPr>
      </w:pPr>
      <w:r>
        <w:rPr>
          <w:rFonts w:ascii="仿宋" w:eastAsia="仿宋" w:hAnsi="仿宋" w:hint="eastAsia"/>
          <w:b/>
          <w:sz w:val="24"/>
        </w:rPr>
        <w:t>【承办单位】</w:t>
      </w:r>
      <w:r>
        <w:rPr>
          <w:rFonts w:ascii="仿宋" w:eastAsia="仿宋" w:hAnsi="仿宋" w:hint="eastAsia"/>
          <w:sz w:val="24"/>
        </w:rPr>
        <w:t>北京大学深圳研究院</w:t>
      </w:r>
    </w:p>
    <w:p w:rsidR="00DE2D42" w:rsidRDefault="00DE2D42" w:rsidP="00DE2D42">
      <w:pPr>
        <w:spacing w:line="340" w:lineRule="exact"/>
        <w:outlineLvl w:val="0"/>
        <w:rPr>
          <w:rFonts w:ascii="仿宋" w:eastAsia="仿宋" w:hAnsi="仿宋" w:hint="eastAsia"/>
          <w:b/>
          <w:sz w:val="24"/>
        </w:rPr>
      </w:pPr>
      <w:r>
        <w:rPr>
          <w:rFonts w:ascii="仿宋" w:eastAsia="仿宋" w:hAnsi="仿宋" w:hint="eastAsia"/>
          <w:b/>
          <w:sz w:val="24"/>
        </w:rPr>
        <w:t>【招生对象】</w:t>
      </w:r>
      <w:r>
        <w:rPr>
          <w:rFonts w:ascii="仿宋" w:eastAsia="仿宋" w:hAnsi="仿宋" w:hint="eastAsia"/>
          <w:sz w:val="24"/>
        </w:rPr>
        <w:t>深圳市民营及中小企业的董事长、总经理、副总经理和企业高管</w:t>
      </w:r>
    </w:p>
    <w:p w:rsidR="00DE2D42" w:rsidRDefault="00DE2D42" w:rsidP="00DE2D42">
      <w:pPr>
        <w:spacing w:line="340" w:lineRule="exact"/>
        <w:outlineLvl w:val="0"/>
        <w:rPr>
          <w:rFonts w:ascii="仿宋" w:eastAsia="仿宋" w:hAnsi="仿宋" w:cs="Arial" w:hint="eastAsia"/>
          <w:iCs/>
          <w:sz w:val="24"/>
        </w:rPr>
      </w:pPr>
      <w:r>
        <w:rPr>
          <w:rFonts w:ascii="仿宋" w:eastAsia="仿宋" w:hAnsi="仿宋" w:hint="eastAsia"/>
          <w:b/>
          <w:sz w:val="24"/>
        </w:rPr>
        <w:t>【录取人数】</w:t>
      </w:r>
      <w:r>
        <w:rPr>
          <w:rFonts w:ascii="仿宋" w:eastAsia="仿宋" w:hAnsi="仿宋" w:cs="Arial" w:hint="eastAsia"/>
          <w:iCs/>
          <w:sz w:val="24"/>
        </w:rPr>
        <w:t>2个班，共100人</w:t>
      </w:r>
    </w:p>
    <w:p w:rsidR="00DE2D42" w:rsidRDefault="00DE2D42" w:rsidP="00DE2D42">
      <w:pPr>
        <w:spacing w:line="340" w:lineRule="exact"/>
        <w:outlineLvl w:val="0"/>
        <w:rPr>
          <w:rFonts w:ascii="仿宋" w:eastAsia="仿宋" w:hAnsi="仿宋" w:hint="eastAsia"/>
          <w:sz w:val="24"/>
        </w:rPr>
      </w:pPr>
      <w:r>
        <w:rPr>
          <w:rFonts w:ascii="仿宋" w:eastAsia="仿宋" w:hAnsi="仿宋" w:hint="eastAsia"/>
          <w:b/>
          <w:sz w:val="24"/>
        </w:rPr>
        <w:t>【报名条件</w:t>
      </w:r>
      <w:r>
        <w:rPr>
          <w:rFonts w:ascii="仿宋" w:eastAsia="仿宋" w:hAnsi="仿宋" w:hint="eastAsia"/>
          <w:sz w:val="24"/>
        </w:rPr>
        <w:t>】</w:t>
      </w:r>
    </w:p>
    <w:p w:rsidR="00DE2D42" w:rsidRDefault="00DE2D42" w:rsidP="00DE2D42">
      <w:pPr>
        <w:spacing w:line="340" w:lineRule="exact"/>
        <w:ind w:firstLineChars="200" w:firstLine="480"/>
        <w:rPr>
          <w:rFonts w:ascii="仿宋" w:eastAsia="仿宋" w:hAnsi="仿宋" w:hint="eastAsia"/>
          <w:sz w:val="24"/>
        </w:rPr>
      </w:pPr>
      <w:r>
        <w:rPr>
          <w:rFonts w:ascii="仿宋" w:eastAsia="仿宋" w:hAnsi="仿宋" w:hint="eastAsia"/>
          <w:sz w:val="24"/>
        </w:rPr>
        <w:t xml:space="preserve">1、热爱祖国、遵纪守法、具有较强的社会责任感； </w:t>
      </w:r>
    </w:p>
    <w:p w:rsidR="00DE2D42" w:rsidRDefault="00DE2D42" w:rsidP="00DE2D42">
      <w:pPr>
        <w:spacing w:line="340" w:lineRule="exact"/>
        <w:ind w:firstLineChars="200" w:firstLine="480"/>
        <w:rPr>
          <w:rFonts w:ascii="仿宋" w:eastAsia="仿宋" w:hAnsi="仿宋" w:hint="eastAsia"/>
          <w:sz w:val="24"/>
        </w:rPr>
      </w:pPr>
      <w:r>
        <w:rPr>
          <w:rFonts w:ascii="仿宋" w:eastAsia="仿宋" w:hAnsi="仿宋" w:hint="eastAsia"/>
          <w:sz w:val="24"/>
        </w:rPr>
        <w:t>2、大专以上学历，具有五年以上企业管理经验和较强的学习能力；</w:t>
      </w:r>
    </w:p>
    <w:p w:rsidR="00DE2D42" w:rsidRDefault="00DE2D42" w:rsidP="00DE2D42">
      <w:pPr>
        <w:spacing w:line="340" w:lineRule="exact"/>
        <w:ind w:firstLineChars="200" w:firstLine="480"/>
        <w:rPr>
          <w:rFonts w:ascii="仿宋" w:eastAsia="仿宋" w:hAnsi="仿宋" w:hint="eastAsia"/>
          <w:sz w:val="24"/>
        </w:rPr>
      </w:pPr>
      <w:r>
        <w:rPr>
          <w:rFonts w:ascii="仿宋" w:eastAsia="仿宋" w:hAnsi="仿宋" w:hint="eastAsia"/>
          <w:sz w:val="24"/>
        </w:rPr>
        <w:t>3、年龄55周岁以下，身体健康，能适应学习。</w:t>
      </w:r>
    </w:p>
    <w:p w:rsidR="00DE2D42" w:rsidRDefault="00DE2D42" w:rsidP="00DE2D42">
      <w:pPr>
        <w:spacing w:line="340" w:lineRule="exact"/>
        <w:ind w:firstLineChars="200" w:firstLine="480"/>
        <w:rPr>
          <w:rFonts w:ascii="仿宋" w:eastAsia="仿宋" w:hAnsi="仿宋" w:hint="eastAsia"/>
          <w:sz w:val="24"/>
        </w:rPr>
      </w:pPr>
      <w:r>
        <w:rPr>
          <w:rFonts w:ascii="仿宋" w:eastAsia="仿宋" w:hAnsi="仿宋" w:hint="eastAsia"/>
          <w:sz w:val="24"/>
        </w:rPr>
        <w:t>报名者所在企业符合下列条件之一者，可优先录取：</w:t>
      </w:r>
    </w:p>
    <w:p w:rsidR="00DE2D42" w:rsidRDefault="00DE2D42" w:rsidP="00DE2D42">
      <w:pPr>
        <w:spacing w:line="340" w:lineRule="exact"/>
        <w:ind w:firstLineChars="200" w:firstLine="480"/>
        <w:jc w:val="left"/>
        <w:rPr>
          <w:rFonts w:ascii="仿宋" w:eastAsia="仿宋" w:hAnsi="仿宋"/>
          <w:sz w:val="24"/>
        </w:rPr>
      </w:pPr>
      <w:r>
        <w:rPr>
          <w:rFonts w:ascii="仿宋" w:eastAsia="仿宋" w:hAnsi="仿宋" w:hint="eastAsia"/>
          <w:sz w:val="24"/>
        </w:rPr>
        <w:t>1、市</w:t>
      </w:r>
      <w:r>
        <w:rPr>
          <w:rFonts w:ascii="仿宋" w:eastAsia="仿宋" w:hAnsi="仿宋"/>
          <w:sz w:val="24"/>
        </w:rPr>
        <w:t>民营领军骨干企业</w:t>
      </w:r>
      <w:r>
        <w:rPr>
          <w:rFonts w:ascii="仿宋" w:eastAsia="仿宋" w:hAnsi="仿宋" w:hint="eastAsia"/>
          <w:sz w:val="24"/>
        </w:rPr>
        <w:t>；</w:t>
      </w:r>
    </w:p>
    <w:p w:rsidR="00DE2D42" w:rsidRDefault="00DE2D42" w:rsidP="00DE2D42">
      <w:pPr>
        <w:spacing w:line="340" w:lineRule="exact"/>
        <w:ind w:firstLineChars="200" w:firstLine="480"/>
        <w:jc w:val="left"/>
        <w:rPr>
          <w:rFonts w:ascii="仿宋" w:eastAsia="仿宋" w:hAnsi="仿宋"/>
          <w:sz w:val="24"/>
        </w:rPr>
      </w:pPr>
      <w:r>
        <w:rPr>
          <w:rFonts w:ascii="仿宋" w:eastAsia="仿宋" w:hAnsi="仿宋" w:hint="eastAsia"/>
          <w:sz w:val="24"/>
        </w:rPr>
        <w:t>2、我市上市公司；</w:t>
      </w:r>
    </w:p>
    <w:p w:rsidR="00DE2D42" w:rsidRDefault="00DE2D42" w:rsidP="00DE2D42">
      <w:pPr>
        <w:spacing w:line="340" w:lineRule="exact"/>
        <w:ind w:firstLineChars="200" w:firstLine="480"/>
        <w:jc w:val="left"/>
        <w:rPr>
          <w:rFonts w:ascii="仿宋" w:eastAsia="仿宋" w:hAnsi="仿宋"/>
          <w:sz w:val="24"/>
        </w:rPr>
      </w:pPr>
      <w:r>
        <w:rPr>
          <w:rFonts w:ascii="仿宋" w:eastAsia="仿宋" w:hAnsi="仿宋" w:hint="eastAsia"/>
          <w:sz w:val="24"/>
        </w:rPr>
        <w:t>3、已在市中小企业上市培育工作领导小组办公室备案的拟改制上市企业；</w:t>
      </w:r>
    </w:p>
    <w:p w:rsidR="00DE2D42" w:rsidRDefault="00DE2D42" w:rsidP="00DE2D42">
      <w:pPr>
        <w:spacing w:line="340" w:lineRule="exact"/>
        <w:ind w:firstLineChars="200" w:firstLine="480"/>
        <w:jc w:val="left"/>
        <w:rPr>
          <w:rFonts w:ascii="仿宋" w:eastAsia="仿宋" w:hAnsi="仿宋"/>
          <w:sz w:val="24"/>
        </w:rPr>
      </w:pPr>
      <w:r>
        <w:rPr>
          <w:rFonts w:ascii="仿宋" w:eastAsia="仿宋" w:hAnsi="仿宋" w:hint="eastAsia"/>
          <w:sz w:val="24"/>
        </w:rPr>
        <w:t>4、成长性500强中小工业企业；</w:t>
      </w:r>
    </w:p>
    <w:p w:rsidR="00DE2D42" w:rsidRDefault="00DE2D42" w:rsidP="00DE2D42">
      <w:pPr>
        <w:spacing w:line="340" w:lineRule="exact"/>
        <w:ind w:firstLineChars="200" w:firstLine="480"/>
        <w:jc w:val="left"/>
        <w:rPr>
          <w:rFonts w:ascii="仿宋" w:eastAsia="仿宋" w:hAnsi="仿宋"/>
          <w:sz w:val="24"/>
        </w:rPr>
      </w:pPr>
      <w:r>
        <w:rPr>
          <w:rFonts w:ascii="仿宋" w:eastAsia="仿宋" w:hAnsi="仿宋" w:hint="eastAsia"/>
          <w:sz w:val="24"/>
        </w:rPr>
        <w:t>5、市中小企业服务署备案的创新型中小微企业、新三板挂牌和拟挂牌企业；</w:t>
      </w:r>
    </w:p>
    <w:p w:rsidR="00DE2D42" w:rsidRDefault="00DE2D42" w:rsidP="00DE2D42">
      <w:pPr>
        <w:spacing w:line="340" w:lineRule="exact"/>
        <w:ind w:firstLineChars="200" w:firstLine="480"/>
        <w:jc w:val="left"/>
        <w:rPr>
          <w:rFonts w:ascii="仿宋" w:eastAsia="仿宋" w:hAnsi="仿宋"/>
          <w:sz w:val="24"/>
        </w:rPr>
      </w:pPr>
      <w:r>
        <w:rPr>
          <w:rFonts w:ascii="仿宋" w:eastAsia="仿宋" w:hAnsi="仿宋" w:hint="eastAsia"/>
          <w:sz w:val="24"/>
        </w:rPr>
        <w:t>6、经认定的国家级和市级高新技术企业；</w:t>
      </w:r>
    </w:p>
    <w:p w:rsidR="00DE2D42" w:rsidRDefault="00DE2D42" w:rsidP="00DE2D42">
      <w:pPr>
        <w:spacing w:line="340" w:lineRule="exact"/>
        <w:ind w:firstLineChars="200" w:firstLine="480"/>
        <w:jc w:val="left"/>
        <w:rPr>
          <w:rFonts w:ascii="仿宋" w:eastAsia="仿宋" w:hAnsi="仿宋" w:hint="eastAsia"/>
          <w:sz w:val="24"/>
        </w:rPr>
      </w:pPr>
      <w:r>
        <w:rPr>
          <w:rFonts w:ascii="仿宋" w:eastAsia="仿宋" w:hAnsi="仿宋" w:hint="eastAsia"/>
          <w:sz w:val="24"/>
        </w:rPr>
        <w:t>7、获国家及省市政府有关部门各类认定称号的各种成长型中小企业等。</w:t>
      </w:r>
    </w:p>
    <w:p w:rsidR="00DE2D42" w:rsidRDefault="00DE2D42" w:rsidP="00DE2D42">
      <w:pPr>
        <w:spacing w:line="340" w:lineRule="exact"/>
        <w:outlineLvl w:val="0"/>
        <w:rPr>
          <w:rFonts w:ascii="仿宋" w:eastAsia="仿宋" w:hAnsi="仿宋" w:hint="eastAsia"/>
          <w:b/>
          <w:sz w:val="24"/>
        </w:rPr>
      </w:pPr>
      <w:r>
        <w:rPr>
          <w:rFonts w:ascii="仿宋" w:eastAsia="仿宋" w:hAnsi="仿宋" w:hint="eastAsia"/>
          <w:b/>
          <w:sz w:val="24"/>
        </w:rPr>
        <w:t>【</w:t>
      </w:r>
      <w:bookmarkEnd w:id="0"/>
      <w:bookmarkEnd w:id="1"/>
      <w:r>
        <w:rPr>
          <w:rFonts w:ascii="仿宋" w:eastAsia="仿宋" w:hAnsi="仿宋" w:hint="eastAsia"/>
          <w:b/>
          <w:sz w:val="24"/>
        </w:rPr>
        <w:t>学员收益】</w:t>
      </w:r>
    </w:p>
    <w:p w:rsidR="00DE2D42" w:rsidRDefault="00DE2D42" w:rsidP="00DE2D42">
      <w:pPr>
        <w:numPr>
          <w:ilvl w:val="0"/>
          <w:numId w:val="1"/>
        </w:numPr>
        <w:spacing w:line="340" w:lineRule="exact"/>
        <w:rPr>
          <w:rFonts w:ascii="仿宋" w:eastAsia="仿宋" w:hAnsi="仿宋" w:hint="eastAsia"/>
          <w:sz w:val="24"/>
        </w:rPr>
      </w:pPr>
      <w:r>
        <w:rPr>
          <w:rFonts w:ascii="仿宋" w:eastAsia="仿宋" w:hAnsi="仿宋" w:hint="eastAsia"/>
          <w:sz w:val="24"/>
        </w:rPr>
        <w:t>领略北大思想文化精髓，体验北大学子感受，创造分享北大学子荣誉；</w:t>
      </w:r>
    </w:p>
    <w:p w:rsidR="00DE2D42" w:rsidRDefault="00DE2D42" w:rsidP="00DE2D42">
      <w:pPr>
        <w:numPr>
          <w:ilvl w:val="0"/>
          <w:numId w:val="1"/>
        </w:numPr>
        <w:spacing w:line="340" w:lineRule="exact"/>
        <w:rPr>
          <w:rFonts w:ascii="仿宋" w:eastAsia="仿宋" w:hAnsi="仿宋" w:hint="eastAsia"/>
          <w:sz w:val="24"/>
        </w:rPr>
      </w:pPr>
      <w:r>
        <w:rPr>
          <w:rFonts w:ascii="仿宋" w:eastAsia="仿宋" w:hAnsi="仿宋" w:hint="eastAsia"/>
          <w:sz w:val="24"/>
        </w:rPr>
        <w:t>系统学习北京大学高级管理精选课程，掌握系统管理知识与方法，优化知识结构，分享管理实践案例，提高系统思维能力和创新能力；</w:t>
      </w:r>
    </w:p>
    <w:p w:rsidR="00DE2D42" w:rsidRDefault="00DE2D42" w:rsidP="00DE2D42">
      <w:pPr>
        <w:numPr>
          <w:ilvl w:val="0"/>
          <w:numId w:val="1"/>
        </w:numPr>
        <w:spacing w:line="340" w:lineRule="exact"/>
        <w:rPr>
          <w:rFonts w:ascii="仿宋" w:eastAsia="仿宋" w:hAnsi="仿宋" w:hint="eastAsia"/>
          <w:sz w:val="24"/>
        </w:rPr>
      </w:pPr>
      <w:r>
        <w:rPr>
          <w:rFonts w:ascii="仿宋" w:eastAsia="仿宋" w:hAnsi="仿宋" w:hint="eastAsia"/>
          <w:sz w:val="24"/>
        </w:rPr>
        <w:t>了解感受政府扶持企业发展的相关政策，提高企业竞争能力；</w:t>
      </w:r>
    </w:p>
    <w:p w:rsidR="00DE2D42" w:rsidRDefault="00DE2D42" w:rsidP="00DE2D42">
      <w:pPr>
        <w:numPr>
          <w:ilvl w:val="0"/>
          <w:numId w:val="1"/>
        </w:numPr>
        <w:spacing w:line="340" w:lineRule="exact"/>
        <w:rPr>
          <w:rFonts w:ascii="仿宋" w:eastAsia="仿宋" w:hAnsi="仿宋" w:hint="eastAsia"/>
          <w:sz w:val="24"/>
        </w:rPr>
      </w:pPr>
      <w:r>
        <w:rPr>
          <w:rFonts w:ascii="仿宋" w:eastAsia="仿宋" w:hAnsi="仿宋" w:hint="eastAsia"/>
          <w:sz w:val="24"/>
        </w:rPr>
        <w:t>搭建大学教授专家、政府官员与学员互动交流平台，建立范围广大的北大校友会和互相支持的资源网络，形成</w:t>
      </w:r>
      <w:r>
        <w:rPr>
          <w:rFonts w:ascii="仿宋" w:eastAsia="仿宋" w:hAnsi="仿宋"/>
          <w:sz w:val="24"/>
        </w:rPr>
        <w:t>高端人才聚集的思想交流与商业合作平台</w:t>
      </w:r>
      <w:r>
        <w:rPr>
          <w:rFonts w:ascii="仿宋" w:eastAsia="仿宋" w:hAnsi="仿宋" w:hint="eastAsia"/>
          <w:sz w:val="24"/>
        </w:rPr>
        <w:t>；</w:t>
      </w:r>
    </w:p>
    <w:p w:rsidR="00DE2D42" w:rsidRDefault="00DE2D42" w:rsidP="00DE2D42">
      <w:pPr>
        <w:numPr>
          <w:ilvl w:val="0"/>
          <w:numId w:val="1"/>
        </w:numPr>
        <w:spacing w:line="340" w:lineRule="exact"/>
        <w:rPr>
          <w:rFonts w:ascii="仿宋" w:eastAsia="仿宋" w:hAnsi="仿宋" w:hint="eastAsia"/>
          <w:sz w:val="24"/>
        </w:rPr>
      </w:pPr>
      <w:r>
        <w:rPr>
          <w:rFonts w:ascii="仿宋" w:eastAsia="仿宋" w:hAnsi="仿宋" w:hint="eastAsia"/>
          <w:sz w:val="24"/>
        </w:rPr>
        <w:t>学员学习结束后，经考核合格，可获得北京大学研修班结业证书。</w:t>
      </w:r>
    </w:p>
    <w:p w:rsidR="00DE2D42" w:rsidRDefault="00DE2D42" w:rsidP="00DE2D42">
      <w:pPr>
        <w:spacing w:line="340" w:lineRule="exact"/>
        <w:outlineLvl w:val="0"/>
        <w:rPr>
          <w:rFonts w:ascii="仿宋" w:eastAsia="仿宋" w:hAnsi="仿宋" w:hint="eastAsia"/>
          <w:b/>
          <w:sz w:val="24"/>
        </w:rPr>
      </w:pPr>
      <w:r>
        <w:rPr>
          <w:rFonts w:ascii="仿宋" w:eastAsia="仿宋" w:hAnsi="仿宋" w:hint="eastAsia"/>
          <w:b/>
          <w:sz w:val="24"/>
        </w:rPr>
        <w:t>【课程特色】</w:t>
      </w:r>
    </w:p>
    <w:p w:rsidR="00DE2D42" w:rsidRDefault="00DE2D42" w:rsidP="00DE2D42">
      <w:pPr>
        <w:numPr>
          <w:ilvl w:val="0"/>
          <w:numId w:val="2"/>
        </w:numPr>
        <w:spacing w:line="340" w:lineRule="exact"/>
        <w:rPr>
          <w:rFonts w:ascii="仿宋" w:eastAsia="仿宋" w:hAnsi="仿宋" w:hint="eastAsia"/>
          <w:b/>
          <w:sz w:val="24"/>
        </w:rPr>
      </w:pPr>
      <w:r>
        <w:rPr>
          <w:rFonts w:ascii="仿宋" w:eastAsia="仿宋" w:hAnsi="仿宋" w:hint="eastAsia"/>
          <w:sz w:val="24"/>
        </w:rPr>
        <w:t>立足</w:t>
      </w:r>
      <w:r>
        <w:rPr>
          <w:rFonts w:ascii="仿宋" w:eastAsia="仿宋" w:hAnsi="仿宋"/>
          <w:sz w:val="24"/>
        </w:rPr>
        <w:t>北京大学在管理、经济、哲学等学科的雄厚师资力量与学科优势</w:t>
      </w:r>
      <w:r>
        <w:rPr>
          <w:rFonts w:ascii="仿宋" w:eastAsia="仿宋" w:hAnsi="仿宋" w:hint="eastAsia"/>
          <w:sz w:val="24"/>
        </w:rPr>
        <w:t>，课程融合国内外名家管理文化和管理案例，贴近企业实际需求，满足企业管理者的需要；</w:t>
      </w:r>
    </w:p>
    <w:p w:rsidR="00DE2D42" w:rsidRDefault="00DE2D42" w:rsidP="00DE2D42">
      <w:pPr>
        <w:numPr>
          <w:ilvl w:val="0"/>
          <w:numId w:val="2"/>
        </w:numPr>
        <w:spacing w:line="340" w:lineRule="exact"/>
        <w:rPr>
          <w:rFonts w:ascii="仿宋" w:eastAsia="仿宋" w:hAnsi="仿宋" w:hint="eastAsia"/>
          <w:b/>
          <w:sz w:val="24"/>
        </w:rPr>
      </w:pPr>
      <w:r>
        <w:rPr>
          <w:rFonts w:ascii="仿宋" w:eastAsia="仿宋" w:hAnsi="仿宋" w:hint="eastAsia"/>
          <w:sz w:val="24"/>
        </w:rPr>
        <w:t>授课师资主要由北京大学院系教授担任，同时邀请成功其他高校教授、</w:t>
      </w:r>
      <w:r>
        <w:rPr>
          <w:rFonts w:ascii="仿宋" w:eastAsia="仿宋" w:hAnsi="仿宋" w:hint="eastAsia"/>
          <w:sz w:val="24"/>
        </w:rPr>
        <w:lastRenderedPageBreak/>
        <w:t>民营企业家、民营企业研究与咨询机构管理专家、国家和地方政府相关官员参与课程讲授交流；</w:t>
      </w:r>
    </w:p>
    <w:p w:rsidR="00DE2D42" w:rsidRDefault="00DE2D42" w:rsidP="00DE2D42">
      <w:pPr>
        <w:numPr>
          <w:ilvl w:val="0"/>
          <w:numId w:val="2"/>
        </w:numPr>
        <w:spacing w:line="340" w:lineRule="exact"/>
        <w:rPr>
          <w:rFonts w:ascii="仿宋" w:eastAsia="仿宋" w:hAnsi="仿宋" w:hint="eastAsia"/>
          <w:b/>
          <w:sz w:val="24"/>
        </w:rPr>
      </w:pPr>
      <w:r>
        <w:rPr>
          <w:rFonts w:ascii="仿宋" w:eastAsia="仿宋" w:hAnsi="仿宋" w:hint="eastAsia"/>
          <w:sz w:val="24"/>
        </w:rPr>
        <w:t>课程采取课堂教学、小组讨论、案例分析、实地考察交流等多种互动式教学方式，使教学生动、全面和有效；</w:t>
      </w:r>
    </w:p>
    <w:p w:rsidR="00DE2D42" w:rsidRDefault="00DE2D42" w:rsidP="00DE2D42">
      <w:pPr>
        <w:numPr>
          <w:ilvl w:val="0"/>
          <w:numId w:val="2"/>
        </w:numPr>
        <w:spacing w:line="340" w:lineRule="exact"/>
        <w:rPr>
          <w:rFonts w:ascii="仿宋" w:eastAsia="仿宋" w:hAnsi="仿宋" w:hint="eastAsia"/>
          <w:b/>
          <w:sz w:val="24"/>
        </w:rPr>
      </w:pPr>
      <w:r>
        <w:rPr>
          <w:rFonts w:ascii="仿宋" w:eastAsia="仿宋" w:hAnsi="仿宋"/>
          <w:sz w:val="24"/>
        </w:rPr>
        <w:t>通过开设论坛与座谈</w:t>
      </w:r>
      <w:r>
        <w:rPr>
          <w:rFonts w:ascii="仿宋" w:eastAsia="仿宋" w:hAnsi="仿宋" w:hint="eastAsia"/>
          <w:sz w:val="24"/>
        </w:rPr>
        <w:t>、</w:t>
      </w:r>
      <w:r>
        <w:rPr>
          <w:rFonts w:ascii="仿宋" w:eastAsia="仿宋" w:hAnsi="仿宋"/>
          <w:sz w:val="24"/>
        </w:rPr>
        <w:t>团队拓展训练及</w:t>
      </w:r>
      <w:r>
        <w:rPr>
          <w:rFonts w:ascii="仿宋" w:eastAsia="仿宋" w:hAnsi="仿宋" w:hint="eastAsia"/>
          <w:sz w:val="24"/>
        </w:rPr>
        <w:t>标杆</w:t>
      </w:r>
      <w:r>
        <w:rPr>
          <w:rFonts w:ascii="仿宋" w:eastAsia="仿宋" w:hAnsi="仿宋"/>
          <w:sz w:val="24"/>
        </w:rPr>
        <w:t>企业的观摩考察等活动，</w:t>
      </w:r>
      <w:r>
        <w:rPr>
          <w:rFonts w:ascii="仿宋" w:eastAsia="仿宋" w:hAnsi="仿宋" w:hint="eastAsia"/>
          <w:sz w:val="24"/>
        </w:rPr>
        <w:t>促进学员的深层次交流。</w:t>
      </w:r>
      <w:bookmarkStart w:id="2" w:name="_Toc105839512"/>
    </w:p>
    <w:p w:rsidR="00DE2D42" w:rsidRDefault="00DE2D42" w:rsidP="00DE2D42">
      <w:pPr>
        <w:spacing w:line="340" w:lineRule="exact"/>
        <w:outlineLvl w:val="0"/>
        <w:rPr>
          <w:rFonts w:ascii="仿宋" w:eastAsia="仿宋" w:hAnsi="仿宋" w:hint="eastAsia"/>
          <w:b/>
          <w:sz w:val="24"/>
        </w:rPr>
      </w:pPr>
      <w:r>
        <w:rPr>
          <w:rFonts w:ascii="仿宋" w:eastAsia="仿宋" w:hAnsi="仿宋" w:hint="eastAsia"/>
          <w:b/>
          <w:sz w:val="24"/>
        </w:rPr>
        <w:t>【课程设置】</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1"/>
        <w:gridCol w:w="3592"/>
        <w:gridCol w:w="742"/>
        <w:gridCol w:w="726"/>
        <w:gridCol w:w="2344"/>
      </w:tblGrid>
      <w:tr w:rsidR="00DE2D42" w:rsidTr="00C63F86">
        <w:trPr>
          <w:trHeight w:val="20"/>
        </w:trPr>
        <w:tc>
          <w:tcPr>
            <w:tcW w:w="1281" w:type="dxa"/>
            <w:vAlign w:val="center"/>
          </w:tcPr>
          <w:p w:rsidR="00DE2D42" w:rsidRDefault="00DE2D42" w:rsidP="00C63F86">
            <w:pPr>
              <w:spacing w:line="400" w:lineRule="exact"/>
              <w:jc w:val="center"/>
              <w:outlineLvl w:val="0"/>
              <w:rPr>
                <w:rFonts w:ascii="仿宋" w:eastAsia="仿宋" w:hAnsi="仿宋" w:hint="eastAsia"/>
                <w:b/>
                <w:sz w:val="24"/>
              </w:rPr>
            </w:pPr>
            <w:r>
              <w:rPr>
                <w:rFonts w:ascii="仿宋" w:eastAsia="仿宋" w:hAnsi="仿宋" w:hint="eastAsia"/>
                <w:b/>
                <w:sz w:val="24"/>
              </w:rPr>
              <w:t>课程模块</w:t>
            </w:r>
          </w:p>
        </w:tc>
        <w:tc>
          <w:tcPr>
            <w:tcW w:w="3592" w:type="dxa"/>
            <w:vAlign w:val="center"/>
          </w:tcPr>
          <w:p w:rsidR="00DE2D42" w:rsidRDefault="00DE2D42" w:rsidP="00C63F86">
            <w:pPr>
              <w:spacing w:line="400" w:lineRule="exact"/>
              <w:jc w:val="center"/>
              <w:outlineLvl w:val="0"/>
              <w:rPr>
                <w:rFonts w:ascii="仿宋" w:eastAsia="仿宋" w:hAnsi="仿宋" w:hint="eastAsia"/>
                <w:b/>
                <w:sz w:val="24"/>
              </w:rPr>
            </w:pPr>
            <w:r>
              <w:rPr>
                <w:rFonts w:ascii="仿宋" w:eastAsia="仿宋" w:hAnsi="仿宋" w:hint="eastAsia"/>
                <w:b/>
                <w:sz w:val="24"/>
              </w:rPr>
              <w:t>课程名称</w:t>
            </w:r>
          </w:p>
        </w:tc>
        <w:tc>
          <w:tcPr>
            <w:tcW w:w="742" w:type="dxa"/>
            <w:vAlign w:val="center"/>
          </w:tcPr>
          <w:p w:rsidR="00DE2D42" w:rsidRDefault="00DE2D42" w:rsidP="00C63F86">
            <w:pPr>
              <w:spacing w:line="400" w:lineRule="exact"/>
              <w:jc w:val="center"/>
              <w:outlineLvl w:val="0"/>
              <w:rPr>
                <w:rFonts w:ascii="仿宋" w:eastAsia="仿宋" w:hAnsi="仿宋" w:hint="eastAsia"/>
                <w:b/>
                <w:sz w:val="24"/>
              </w:rPr>
            </w:pPr>
            <w:r>
              <w:rPr>
                <w:rFonts w:ascii="仿宋" w:eastAsia="仿宋" w:hAnsi="仿宋" w:hint="eastAsia"/>
                <w:b/>
                <w:sz w:val="24"/>
              </w:rPr>
              <w:t>课时</w:t>
            </w:r>
          </w:p>
        </w:tc>
        <w:tc>
          <w:tcPr>
            <w:tcW w:w="726" w:type="dxa"/>
            <w:vAlign w:val="center"/>
          </w:tcPr>
          <w:p w:rsidR="00DE2D42" w:rsidRDefault="00DE2D42" w:rsidP="00C63F86">
            <w:pPr>
              <w:spacing w:line="400" w:lineRule="exact"/>
              <w:jc w:val="center"/>
              <w:outlineLvl w:val="0"/>
              <w:rPr>
                <w:rFonts w:ascii="仿宋" w:eastAsia="仿宋" w:hAnsi="仿宋" w:hint="eastAsia"/>
                <w:b/>
                <w:sz w:val="24"/>
              </w:rPr>
            </w:pPr>
            <w:r>
              <w:rPr>
                <w:rFonts w:ascii="仿宋" w:eastAsia="仿宋" w:hAnsi="仿宋" w:hint="eastAsia"/>
                <w:b/>
                <w:sz w:val="24"/>
              </w:rPr>
              <w:t>学分</w:t>
            </w:r>
          </w:p>
        </w:tc>
        <w:tc>
          <w:tcPr>
            <w:tcW w:w="2344" w:type="dxa"/>
            <w:vAlign w:val="center"/>
          </w:tcPr>
          <w:p w:rsidR="00DE2D42" w:rsidRDefault="00DE2D42" w:rsidP="00C63F86">
            <w:pPr>
              <w:spacing w:line="400" w:lineRule="exact"/>
              <w:jc w:val="center"/>
              <w:outlineLvl w:val="0"/>
              <w:rPr>
                <w:rFonts w:ascii="仿宋" w:eastAsia="仿宋" w:hAnsi="仿宋" w:hint="eastAsia"/>
                <w:b/>
                <w:sz w:val="24"/>
              </w:rPr>
            </w:pPr>
            <w:r>
              <w:rPr>
                <w:rFonts w:ascii="仿宋" w:eastAsia="仿宋" w:hAnsi="仿宋" w:hint="eastAsia"/>
                <w:b/>
                <w:sz w:val="24"/>
              </w:rPr>
              <w:t>拟请师资/组织者</w:t>
            </w:r>
          </w:p>
        </w:tc>
      </w:tr>
      <w:tr w:rsidR="00DE2D42" w:rsidTr="00C63F86">
        <w:trPr>
          <w:trHeight w:val="20"/>
        </w:trPr>
        <w:tc>
          <w:tcPr>
            <w:tcW w:w="1281"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开学典礼</w:t>
            </w: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开学典礼/北大历史文化传统</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4</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主办承办方/谭文长</w:t>
            </w:r>
          </w:p>
        </w:tc>
      </w:tr>
      <w:tr w:rsidR="00DE2D42" w:rsidTr="00C63F86">
        <w:trPr>
          <w:trHeight w:val="20"/>
        </w:trPr>
        <w:tc>
          <w:tcPr>
            <w:tcW w:w="1281" w:type="dxa"/>
            <w:vMerge w:val="restart"/>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企业管理</w:t>
            </w: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中小企业发展战略</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16</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4</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孔英/刘红松</w:t>
            </w:r>
          </w:p>
        </w:tc>
      </w:tr>
      <w:tr w:rsidR="00DE2D42" w:rsidTr="00C63F86">
        <w:trPr>
          <w:trHeight w:val="20"/>
        </w:trPr>
        <w:tc>
          <w:tcPr>
            <w:tcW w:w="1281"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市场营销策略与品牌塑造</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16</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4</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薛旭</w:t>
            </w:r>
          </w:p>
        </w:tc>
      </w:tr>
      <w:tr w:rsidR="00DE2D42" w:rsidTr="00C63F86">
        <w:trPr>
          <w:trHeight w:val="20"/>
        </w:trPr>
        <w:tc>
          <w:tcPr>
            <w:tcW w:w="1281"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民营企业人力资源管理</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16</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4</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姚翔/付亚和</w:t>
            </w:r>
          </w:p>
        </w:tc>
      </w:tr>
      <w:tr w:rsidR="00DE2D42" w:rsidTr="00C63F86">
        <w:trPr>
          <w:trHeight w:val="20"/>
        </w:trPr>
        <w:tc>
          <w:tcPr>
            <w:tcW w:w="1281"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组织发展与领导力</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16</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4</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许安东尼</w:t>
            </w:r>
          </w:p>
        </w:tc>
      </w:tr>
      <w:tr w:rsidR="00DE2D42" w:rsidTr="00C63F86">
        <w:trPr>
          <w:trHeight w:val="20"/>
        </w:trPr>
        <w:tc>
          <w:tcPr>
            <w:tcW w:w="1281" w:type="dxa"/>
            <w:vMerge/>
            <w:vAlign w:val="center"/>
          </w:tcPr>
          <w:p w:rsidR="00DE2D42" w:rsidRDefault="00DE2D42" w:rsidP="00C63F86">
            <w:pPr>
              <w:spacing w:line="400" w:lineRule="exact"/>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企业财务管理与风险控制</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8</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2</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柳建华</w:t>
            </w:r>
          </w:p>
        </w:tc>
      </w:tr>
      <w:tr w:rsidR="00DE2D42" w:rsidTr="00C63F86">
        <w:trPr>
          <w:trHeight w:val="20"/>
        </w:trPr>
        <w:tc>
          <w:tcPr>
            <w:tcW w:w="1281"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企业税务管理与筹划</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8</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2</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庞金伟</w:t>
            </w:r>
          </w:p>
        </w:tc>
      </w:tr>
      <w:tr w:rsidR="00DE2D42" w:rsidTr="00C63F86">
        <w:trPr>
          <w:trHeight w:val="20"/>
        </w:trPr>
        <w:tc>
          <w:tcPr>
            <w:tcW w:w="1281" w:type="dxa"/>
            <w:vMerge w:val="restart"/>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产业升级</w:t>
            </w: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企业商业模式创新</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16</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4</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戴天宇/林桂平</w:t>
            </w:r>
          </w:p>
        </w:tc>
      </w:tr>
      <w:tr w:rsidR="00DE2D42" w:rsidTr="00C63F86">
        <w:trPr>
          <w:trHeight w:val="20"/>
        </w:trPr>
        <w:tc>
          <w:tcPr>
            <w:tcW w:w="1281"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数字经济与未来网络</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8</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2</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李挥</w:t>
            </w:r>
          </w:p>
        </w:tc>
      </w:tr>
      <w:tr w:rsidR="00DE2D42" w:rsidTr="00C63F86">
        <w:trPr>
          <w:trHeight w:val="20"/>
        </w:trPr>
        <w:tc>
          <w:tcPr>
            <w:tcW w:w="1281"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资本思维与企业投融资</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8</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2</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金融行业专家</w:t>
            </w:r>
          </w:p>
        </w:tc>
      </w:tr>
      <w:tr w:rsidR="00DE2D42" w:rsidTr="00C63F86">
        <w:trPr>
          <w:trHeight w:val="20"/>
        </w:trPr>
        <w:tc>
          <w:tcPr>
            <w:tcW w:w="1281"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新经济与产业重构</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8</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2</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企业家导师</w:t>
            </w:r>
          </w:p>
        </w:tc>
      </w:tr>
      <w:tr w:rsidR="00DE2D42" w:rsidTr="00C63F86">
        <w:trPr>
          <w:trHeight w:val="20"/>
        </w:trPr>
        <w:tc>
          <w:tcPr>
            <w:tcW w:w="1281" w:type="dxa"/>
            <w:vMerge w:val="restart"/>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政策法规</w:t>
            </w: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中小企业扶持政策</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4</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相关政策专家</w:t>
            </w:r>
          </w:p>
        </w:tc>
      </w:tr>
      <w:tr w:rsidR="00DE2D42" w:rsidTr="00C63F86">
        <w:trPr>
          <w:trHeight w:val="20"/>
        </w:trPr>
        <w:tc>
          <w:tcPr>
            <w:tcW w:w="1281"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加强宪法实施 维护宪法权威</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4</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邵鹏</w:t>
            </w:r>
          </w:p>
        </w:tc>
      </w:tr>
      <w:tr w:rsidR="00DE2D42" w:rsidTr="00C63F86">
        <w:trPr>
          <w:trHeight w:val="20"/>
        </w:trPr>
        <w:tc>
          <w:tcPr>
            <w:tcW w:w="1281"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班级拓展</w:t>
            </w: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户外拓展 团队建设</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16</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4</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承办方、班委会</w:t>
            </w:r>
          </w:p>
        </w:tc>
      </w:tr>
      <w:tr w:rsidR="00DE2D42" w:rsidTr="00C63F86">
        <w:trPr>
          <w:trHeight w:val="20"/>
        </w:trPr>
        <w:tc>
          <w:tcPr>
            <w:tcW w:w="1281" w:type="dxa"/>
            <w:vMerge w:val="restart"/>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人文素养</w:t>
            </w: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中国宏观经济形势分析</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4</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董志勇</w:t>
            </w:r>
          </w:p>
        </w:tc>
      </w:tr>
      <w:tr w:rsidR="00DE2D42" w:rsidTr="00C63F86">
        <w:trPr>
          <w:trHeight w:val="20"/>
        </w:trPr>
        <w:tc>
          <w:tcPr>
            <w:tcW w:w="1281"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color w:val="000000"/>
                <w:sz w:val="24"/>
              </w:rPr>
            </w:pPr>
            <w:r>
              <w:rPr>
                <w:rFonts w:ascii="仿宋" w:eastAsia="仿宋" w:hAnsi="仿宋" w:hint="eastAsia"/>
                <w:color w:val="000000"/>
                <w:sz w:val="24"/>
              </w:rPr>
              <w:t>中国书法与传统文化</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4</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王岳川</w:t>
            </w:r>
          </w:p>
        </w:tc>
      </w:tr>
      <w:tr w:rsidR="00DE2D42" w:rsidTr="00C63F86">
        <w:trPr>
          <w:trHeight w:val="20"/>
        </w:trPr>
        <w:tc>
          <w:tcPr>
            <w:tcW w:w="1281"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创意领导力与文创商业创新</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4</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向勇</w:t>
            </w:r>
          </w:p>
        </w:tc>
      </w:tr>
      <w:tr w:rsidR="00DE2D42" w:rsidTr="00C63F86">
        <w:trPr>
          <w:trHeight w:val="20"/>
        </w:trPr>
        <w:tc>
          <w:tcPr>
            <w:tcW w:w="1281"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color w:val="000000"/>
                <w:sz w:val="24"/>
              </w:rPr>
            </w:pPr>
            <w:r>
              <w:rPr>
                <w:rFonts w:ascii="仿宋" w:eastAsia="仿宋" w:hAnsi="仿宋" w:hint="eastAsia"/>
                <w:color w:val="000000"/>
                <w:sz w:val="24"/>
              </w:rPr>
              <w:t>心理学在工作中的运用</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4</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张智勇</w:t>
            </w:r>
          </w:p>
        </w:tc>
      </w:tr>
      <w:tr w:rsidR="00DE2D42" w:rsidTr="00C63F86">
        <w:trPr>
          <w:trHeight w:val="20"/>
        </w:trPr>
        <w:tc>
          <w:tcPr>
            <w:tcW w:w="1281" w:type="dxa"/>
            <w:vMerge w:val="restart"/>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学习交流</w:t>
            </w: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标杆企业现场主题考察交流学习</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多场</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企业管理者</w:t>
            </w:r>
          </w:p>
        </w:tc>
      </w:tr>
      <w:tr w:rsidR="00DE2D42" w:rsidTr="00C63F86">
        <w:trPr>
          <w:trHeight w:val="20"/>
        </w:trPr>
        <w:tc>
          <w:tcPr>
            <w:tcW w:w="1281"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学员企业互访交流学习</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多场</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班委会/学员志愿者</w:t>
            </w:r>
          </w:p>
        </w:tc>
      </w:tr>
      <w:tr w:rsidR="00DE2D42" w:rsidTr="00C63F86">
        <w:trPr>
          <w:trHeight w:val="20"/>
        </w:trPr>
        <w:tc>
          <w:tcPr>
            <w:tcW w:w="1281"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体育运动、文艺联欢、沙龙等活动</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多场</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主办承办方、班委会</w:t>
            </w:r>
          </w:p>
        </w:tc>
      </w:tr>
      <w:tr w:rsidR="00DE2D42" w:rsidTr="00C63F86">
        <w:trPr>
          <w:trHeight w:val="20"/>
        </w:trPr>
        <w:tc>
          <w:tcPr>
            <w:tcW w:w="1281"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cs="宋体" w:hint="eastAsia"/>
                <w:kern w:val="0"/>
                <w:sz w:val="24"/>
              </w:rPr>
              <w:t>免费参加由主办单位举办的论坛讲座沙龙</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多场</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主办承办方</w:t>
            </w:r>
          </w:p>
        </w:tc>
      </w:tr>
      <w:tr w:rsidR="00DE2D42" w:rsidTr="00C63F86">
        <w:trPr>
          <w:trHeight w:val="20"/>
        </w:trPr>
        <w:tc>
          <w:tcPr>
            <w:tcW w:w="1281" w:type="dxa"/>
            <w:vMerge w:val="restart"/>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走进北大</w:t>
            </w: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自由选修多个北大校园前沿讲座</w:t>
            </w:r>
          </w:p>
        </w:tc>
        <w:tc>
          <w:tcPr>
            <w:tcW w:w="742" w:type="dxa"/>
            <w:vMerge w:val="restart"/>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4-5天</w:t>
            </w:r>
          </w:p>
        </w:tc>
        <w:tc>
          <w:tcPr>
            <w:tcW w:w="726" w:type="dxa"/>
            <w:vMerge w:val="restart"/>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专家/教授/官员</w:t>
            </w:r>
          </w:p>
        </w:tc>
      </w:tr>
      <w:tr w:rsidR="00DE2D42" w:rsidTr="00C63F86">
        <w:trPr>
          <w:trHeight w:val="20"/>
        </w:trPr>
        <w:tc>
          <w:tcPr>
            <w:tcW w:w="1281"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参加北大百年纪念讲堂经典活动</w:t>
            </w:r>
          </w:p>
        </w:tc>
        <w:tc>
          <w:tcPr>
            <w:tcW w:w="742"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726"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承办方</w:t>
            </w:r>
          </w:p>
        </w:tc>
      </w:tr>
      <w:tr w:rsidR="00DE2D42" w:rsidTr="00C63F86">
        <w:trPr>
          <w:trHeight w:val="20"/>
        </w:trPr>
        <w:tc>
          <w:tcPr>
            <w:tcW w:w="1281"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校园及校史馆参观</w:t>
            </w:r>
          </w:p>
        </w:tc>
        <w:tc>
          <w:tcPr>
            <w:tcW w:w="742"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726" w:type="dxa"/>
            <w:vMerge/>
            <w:vAlign w:val="center"/>
          </w:tcPr>
          <w:p w:rsidR="00DE2D42" w:rsidRDefault="00DE2D42" w:rsidP="00C63F86">
            <w:pPr>
              <w:spacing w:line="400" w:lineRule="exact"/>
              <w:jc w:val="center"/>
              <w:outlineLvl w:val="0"/>
              <w:rPr>
                <w:rFonts w:ascii="仿宋" w:eastAsia="仿宋" w:hAnsi="仿宋" w:hint="eastAsia"/>
                <w:sz w:val="24"/>
              </w:rPr>
            </w:pP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承办方</w:t>
            </w:r>
          </w:p>
        </w:tc>
      </w:tr>
      <w:tr w:rsidR="00DE2D42" w:rsidTr="00C63F86">
        <w:trPr>
          <w:trHeight w:val="20"/>
        </w:trPr>
        <w:tc>
          <w:tcPr>
            <w:tcW w:w="1281"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lastRenderedPageBreak/>
              <w:t>结业典礼</w:t>
            </w:r>
          </w:p>
        </w:tc>
        <w:tc>
          <w:tcPr>
            <w:tcW w:w="3592"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结业典礼/总结座谈/颁发证书</w:t>
            </w:r>
          </w:p>
        </w:tc>
        <w:tc>
          <w:tcPr>
            <w:tcW w:w="742"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4</w:t>
            </w:r>
          </w:p>
        </w:tc>
        <w:tc>
          <w:tcPr>
            <w:tcW w:w="726" w:type="dxa"/>
            <w:vAlign w:val="center"/>
          </w:tcPr>
          <w:p w:rsidR="00DE2D42" w:rsidRDefault="00DE2D42" w:rsidP="00C63F86">
            <w:pPr>
              <w:spacing w:line="400" w:lineRule="exact"/>
              <w:jc w:val="center"/>
              <w:outlineLvl w:val="0"/>
              <w:rPr>
                <w:rFonts w:ascii="仿宋" w:eastAsia="仿宋" w:hAnsi="仿宋" w:hint="eastAsia"/>
                <w:sz w:val="24"/>
              </w:rPr>
            </w:pPr>
            <w:r>
              <w:rPr>
                <w:rFonts w:ascii="仿宋" w:eastAsia="仿宋" w:hAnsi="仿宋" w:hint="eastAsia"/>
                <w:sz w:val="24"/>
              </w:rPr>
              <w:t>1</w:t>
            </w:r>
          </w:p>
        </w:tc>
        <w:tc>
          <w:tcPr>
            <w:tcW w:w="2344" w:type="dxa"/>
            <w:vAlign w:val="center"/>
          </w:tcPr>
          <w:p w:rsidR="00DE2D42" w:rsidRDefault="00DE2D42" w:rsidP="00C63F86">
            <w:pPr>
              <w:spacing w:line="400" w:lineRule="exact"/>
              <w:outlineLvl w:val="0"/>
              <w:rPr>
                <w:rFonts w:ascii="仿宋" w:eastAsia="仿宋" w:hAnsi="仿宋" w:hint="eastAsia"/>
                <w:sz w:val="24"/>
              </w:rPr>
            </w:pPr>
            <w:r>
              <w:rPr>
                <w:rFonts w:ascii="仿宋" w:eastAsia="仿宋" w:hAnsi="仿宋" w:hint="eastAsia"/>
                <w:sz w:val="24"/>
              </w:rPr>
              <w:t>主办承办方、学员</w:t>
            </w:r>
          </w:p>
        </w:tc>
      </w:tr>
    </w:tbl>
    <w:p w:rsidR="00DE2D42" w:rsidRDefault="00DE2D42" w:rsidP="00DE2D42">
      <w:pPr>
        <w:spacing w:line="360" w:lineRule="exact"/>
        <w:outlineLvl w:val="0"/>
        <w:rPr>
          <w:rFonts w:ascii="仿宋" w:eastAsia="仿宋" w:hAnsi="仿宋" w:hint="eastAsia"/>
          <w:b/>
          <w:sz w:val="22"/>
        </w:rPr>
      </w:pPr>
      <w:r>
        <w:rPr>
          <w:rFonts w:ascii="仿宋" w:eastAsia="仿宋" w:hAnsi="仿宋" w:hint="eastAsia"/>
          <w:b/>
          <w:sz w:val="22"/>
        </w:rPr>
        <w:t>说明：以上课程可根据实际情况进行适当调整。</w:t>
      </w:r>
    </w:p>
    <w:p w:rsidR="00DE2D42" w:rsidRDefault="00DE2D42" w:rsidP="00DE2D42">
      <w:pPr>
        <w:spacing w:line="360" w:lineRule="exact"/>
        <w:outlineLvl w:val="0"/>
        <w:rPr>
          <w:rFonts w:ascii="仿宋" w:eastAsia="仿宋" w:hAnsi="仿宋" w:hint="eastAsia"/>
          <w:b/>
          <w:sz w:val="24"/>
        </w:rPr>
      </w:pPr>
    </w:p>
    <w:p w:rsidR="00DE2D42" w:rsidRDefault="00DE2D42" w:rsidP="00DE2D42">
      <w:pPr>
        <w:spacing w:line="360" w:lineRule="exact"/>
        <w:outlineLvl w:val="0"/>
        <w:rPr>
          <w:rFonts w:ascii="仿宋" w:eastAsia="仿宋" w:hAnsi="仿宋" w:hint="eastAsia"/>
          <w:b/>
          <w:sz w:val="24"/>
        </w:rPr>
      </w:pPr>
      <w:r>
        <w:rPr>
          <w:rFonts w:ascii="仿宋" w:eastAsia="仿宋" w:hAnsi="仿宋" w:hint="eastAsia"/>
          <w:b/>
          <w:sz w:val="24"/>
        </w:rPr>
        <w:t>【教学管理】</w:t>
      </w:r>
    </w:p>
    <w:p w:rsidR="00DE2D42" w:rsidRDefault="00DE2D42" w:rsidP="00DE2D42">
      <w:pPr>
        <w:spacing w:line="360" w:lineRule="exact"/>
        <w:rPr>
          <w:rFonts w:ascii="仿宋" w:eastAsia="仿宋" w:hAnsi="仿宋" w:hint="eastAsia"/>
          <w:sz w:val="24"/>
        </w:rPr>
      </w:pPr>
      <w:r>
        <w:rPr>
          <w:rFonts w:ascii="仿宋" w:eastAsia="仿宋" w:hAnsi="仿宋" w:hint="eastAsia"/>
          <w:b/>
          <w:sz w:val="24"/>
        </w:rPr>
        <w:t>学    制：</w:t>
      </w:r>
      <w:r>
        <w:rPr>
          <w:rFonts w:ascii="仿宋" w:eastAsia="仿宋" w:hAnsi="仿宋" w:hint="eastAsia"/>
          <w:sz w:val="24"/>
        </w:rPr>
        <w:t>学制一年，平均每月集中一个周末（周六和周日）上课二天；增值部分论坛讲座、模块讨论和活动根据实际情况安排时间进行。</w:t>
      </w:r>
    </w:p>
    <w:p w:rsidR="00DE2D42" w:rsidRDefault="00DE2D42" w:rsidP="00DE2D42">
      <w:pPr>
        <w:spacing w:line="360" w:lineRule="exact"/>
        <w:rPr>
          <w:rFonts w:ascii="仿宋" w:eastAsia="仿宋" w:hAnsi="仿宋" w:hint="eastAsia"/>
          <w:b/>
          <w:sz w:val="24"/>
        </w:rPr>
      </w:pPr>
      <w:r>
        <w:rPr>
          <w:rFonts w:ascii="仿宋" w:eastAsia="仿宋" w:hAnsi="仿宋" w:hint="eastAsia"/>
          <w:b/>
          <w:sz w:val="24"/>
        </w:rPr>
        <w:t>上课地点：</w:t>
      </w:r>
      <w:bookmarkEnd w:id="2"/>
      <w:r>
        <w:rPr>
          <w:rFonts w:ascii="仿宋" w:eastAsia="仿宋" w:hAnsi="仿宋" w:hint="eastAsia"/>
          <w:sz w:val="24"/>
        </w:rPr>
        <w:t>北京大学深圳研究院（深圳市高新区南区深港产学研基地大楼）；北京大学（组织学员走进北京大学，安排部分课程到北京大学上课，其中交通食宿文化考察费由学员自理）。</w:t>
      </w:r>
    </w:p>
    <w:p w:rsidR="00DE2D42" w:rsidRDefault="00DE2D42" w:rsidP="00DE2D42">
      <w:pPr>
        <w:spacing w:line="360" w:lineRule="exact"/>
        <w:rPr>
          <w:rFonts w:ascii="仿宋" w:eastAsia="仿宋" w:hAnsi="仿宋" w:hint="eastAsia"/>
          <w:sz w:val="24"/>
        </w:rPr>
      </w:pPr>
      <w:r>
        <w:rPr>
          <w:rFonts w:ascii="仿宋" w:eastAsia="仿宋" w:hAnsi="仿宋" w:hint="eastAsia"/>
          <w:b/>
          <w:sz w:val="24"/>
        </w:rPr>
        <w:t>班委会建设：</w:t>
      </w:r>
      <w:r>
        <w:rPr>
          <w:rFonts w:ascii="仿宋" w:eastAsia="仿宋" w:hAnsi="仿宋" w:hint="eastAsia"/>
          <w:sz w:val="24"/>
        </w:rPr>
        <w:t>组建班委会，推动班委会参与培训管理和日常活动组织，建设学员长期互动交流平台；</w:t>
      </w:r>
    </w:p>
    <w:p w:rsidR="00DE2D42" w:rsidRDefault="00DE2D42" w:rsidP="00DE2D42">
      <w:pPr>
        <w:spacing w:line="360" w:lineRule="exact"/>
        <w:rPr>
          <w:rFonts w:ascii="仿宋" w:eastAsia="仿宋" w:hAnsi="仿宋" w:hint="eastAsia"/>
          <w:b/>
          <w:sz w:val="24"/>
        </w:rPr>
      </w:pPr>
      <w:r>
        <w:rPr>
          <w:rFonts w:ascii="仿宋" w:eastAsia="仿宋" w:hAnsi="仿宋" w:hint="eastAsia"/>
          <w:b/>
          <w:sz w:val="24"/>
        </w:rPr>
        <w:t>学习评估：</w:t>
      </w:r>
      <w:r>
        <w:rPr>
          <w:rFonts w:ascii="仿宋" w:eastAsia="仿宋" w:hAnsi="仿宋" w:hint="eastAsia"/>
          <w:sz w:val="24"/>
        </w:rPr>
        <w:t>学员学习期间应</w:t>
      </w:r>
      <w:r>
        <w:rPr>
          <w:rFonts w:ascii="仿宋" w:eastAsia="仿宋" w:hAnsi="仿宋" w:cs="宋体" w:hint="eastAsia"/>
          <w:color w:val="000000"/>
          <w:kern w:val="0"/>
          <w:sz w:val="24"/>
        </w:rPr>
        <w:t>修满38学分以上的学分方可结业;</w:t>
      </w:r>
      <w:r>
        <w:rPr>
          <w:rFonts w:ascii="仿宋" w:eastAsia="仿宋" w:hAnsi="仿宋" w:hint="eastAsia"/>
          <w:sz w:val="24"/>
        </w:rPr>
        <w:t>学员在学习结束时须提交一份学习总结，利用所学知识和方法解决企业的实际问题；办学单位通过平时作业、结业考核以及学分考核对学员的培训效果进行评估；办学单位通过教学质量评估表让学员对授课教师的教学质量进行评估。</w:t>
      </w:r>
      <w:bookmarkStart w:id="3" w:name="_Toc133203858"/>
    </w:p>
    <w:p w:rsidR="00DE2D42" w:rsidRDefault="00DE2D42" w:rsidP="00DE2D42">
      <w:pPr>
        <w:widowControl/>
        <w:adjustRightInd w:val="0"/>
        <w:snapToGrid w:val="0"/>
        <w:spacing w:line="360" w:lineRule="exact"/>
        <w:jc w:val="left"/>
        <w:rPr>
          <w:rFonts w:ascii="仿宋" w:eastAsia="仿宋" w:hAnsi="仿宋" w:hint="eastAsia"/>
          <w:sz w:val="24"/>
        </w:rPr>
      </w:pPr>
      <w:r>
        <w:rPr>
          <w:rFonts w:ascii="仿宋" w:eastAsia="仿宋" w:hAnsi="仿宋" w:hint="eastAsia"/>
          <w:b/>
          <w:sz w:val="24"/>
        </w:rPr>
        <w:t>请假与补课规定：</w:t>
      </w:r>
      <w:r>
        <w:rPr>
          <w:rFonts w:ascii="仿宋" w:eastAsia="仿宋" w:hAnsi="仿宋" w:hint="eastAsia"/>
          <w:sz w:val="24"/>
        </w:rPr>
        <w:t>学员学习期间因故不能参加课程学习，需按《学员手册》相关规定提前向班主任请假，经批准后可安排在其他班级补修该门课程，补课后的学分可以加入到总学分中。</w:t>
      </w:r>
    </w:p>
    <w:p w:rsidR="00DE2D42" w:rsidRDefault="00DE2D42" w:rsidP="00DE2D42">
      <w:pPr>
        <w:spacing w:line="360" w:lineRule="exact"/>
        <w:outlineLvl w:val="0"/>
        <w:rPr>
          <w:rFonts w:ascii="仿宋" w:eastAsia="仿宋" w:hAnsi="仿宋" w:hint="eastAsia"/>
          <w:b/>
          <w:sz w:val="24"/>
        </w:rPr>
      </w:pPr>
      <w:r>
        <w:rPr>
          <w:rFonts w:ascii="仿宋" w:eastAsia="仿宋" w:hAnsi="仿宋" w:hint="eastAsia"/>
          <w:b/>
          <w:sz w:val="24"/>
        </w:rPr>
        <w:t>【增值服务</w:t>
      </w:r>
      <w:bookmarkEnd w:id="3"/>
      <w:r>
        <w:rPr>
          <w:rFonts w:ascii="仿宋" w:eastAsia="仿宋" w:hAnsi="仿宋" w:hint="eastAsia"/>
          <w:b/>
          <w:sz w:val="24"/>
        </w:rPr>
        <w:t>】</w:t>
      </w:r>
    </w:p>
    <w:p w:rsidR="00DE2D42" w:rsidRDefault="00DE2D42" w:rsidP="00DE2D42">
      <w:pPr>
        <w:numPr>
          <w:ilvl w:val="0"/>
          <w:numId w:val="3"/>
        </w:numPr>
        <w:spacing w:line="360" w:lineRule="exact"/>
        <w:rPr>
          <w:rFonts w:ascii="仿宋" w:eastAsia="仿宋" w:hAnsi="仿宋" w:hint="eastAsia"/>
          <w:sz w:val="24"/>
        </w:rPr>
      </w:pPr>
      <w:r>
        <w:rPr>
          <w:rFonts w:ascii="仿宋" w:eastAsia="仿宋" w:hAnsi="仿宋" w:hint="eastAsia"/>
          <w:sz w:val="24"/>
        </w:rPr>
        <w:t>学员可免费参加主办单位举办的多场论坛和企业管理沙龙活动；</w:t>
      </w:r>
    </w:p>
    <w:p w:rsidR="00DE2D42" w:rsidRDefault="00DE2D42" w:rsidP="00DE2D42">
      <w:pPr>
        <w:numPr>
          <w:ilvl w:val="0"/>
          <w:numId w:val="3"/>
        </w:numPr>
        <w:spacing w:line="360" w:lineRule="exact"/>
        <w:rPr>
          <w:rFonts w:ascii="仿宋" w:eastAsia="仿宋" w:hAnsi="仿宋" w:hint="eastAsia"/>
          <w:sz w:val="24"/>
        </w:rPr>
      </w:pPr>
      <w:r>
        <w:rPr>
          <w:rFonts w:ascii="仿宋" w:eastAsia="仿宋" w:hAnsi="仿宋" w:hint="eastAsia"/>
          <w:sz w:val="24"/>
        </w:rPr>
        <w:t>参加北大校友联谊会，开展各种交流活动；</w:t>
      </w:r>
    </w:p>
    <w:p w:rsidR="00DE2D42" w:rsidRDefault="00DE2D42" w:rsidP="00DE2D42">
      <w:pPr>
        <w:numPr>
          <w:ilvl w:val="0"/>
          <w:numId w:val="3"/>
        </w:numPr>
        <w:spacing w:line="360" w:lineRule="exact"/>
        <w:rPr>
          <w:rFonts w:ascii="仿宋" w:eastAsia="仿宋" w:hAnsi="仿宋" w:hint="eastAsia"/>
          <w:sz w:val="24"/>
        </w:rPr>
      </w:pPr>
      <w:r>
        <w:rPr>
          <w:rFonts w:ascii="仿宋" w:eastAsia="仿宋" w:hAnsi="仿宋" w:hint="eastAsia"/>
          <w:sz w:val="24"/>
        </w:rPr>
        <w:t>根据各企业的需求，为其发展提供长期、优质的培训和管理咨询服务；</w:t>
      </w:r>
    </w:p>
    <w:p w:rsidR="00DE2D42" w:rsidRDefault="00DE2D42" w:rsidP="00DE2D42">
      <w:pPr>
        <w:numPr>
          <w:ilvl w:val="0"/>
          <w:numId w:val="3"/>
        </w:numPr>
        <w:spacing w:line="360" w:lineRule="exact"/>
        <w:rPr>
          <w:rFonts w:ascii="仿宋" w:eastAsia="仿宋" w:hAnsi="仿宋" w:hint="eastAsia"/>
          <w:sz w:val="24"/>
        </w:rPr>
      </w:pPr>
      <w:r>
        <w:rPr>
          <w:rFonts w:ascii="仿宋" w:eastAsia="仿宋" w:hAnsi="仿宋" w:hint="eastAsia"/>
          <w:sz w:val="24"/>
        </w:rPr>
        <w:t>组织有需要的学员赴欧美著名大学学习和国外有关企业考察调研。</w:t>
      </w:r>
      <w:bookmarkStart w:id="4" w:name="_Toc105839524"/>
      <w:bookmarkEnd w:id="4"/>
    </w:p>
    <w:p w:rsidR="00DE2D42" w:rsidRDefault="00DE2D42" w:rsidP="00DE2D42">
      <w:pPr>
        <w:spacing w:line="360" w:lineRule="exact"/>
        <w:outlineLvl w:val="0"/>
        <w:rPr>
          <w:rFonts w:ascii="仿宋" w:eastAsia="仿宋" w:hAnsi="仿宋" w:hint="eastAsia"/>
          <w:b/>
          <w:sz w:val="24"/>
        </w:rPr>
      </w:pPr>
      <w:bookmarkStart w:id="5" w:name="_Toc133203854"/>
      <w:r>
        <w:rPr>
          <w:rFonts w:ascii="仿宋" w:eastAsia="仿宋" w:hAnsi="仿宋" w:hint="eastAsia"/>
          <w:b/>
          <w:sz w:val="24"/>
        </w:rPr>
        <w:t>【</w:t>
      </w:r>
      <w:bookmarkEnd w:id="5"/>
      <w:r>
        <w:rPr>
          <w:rFonts w:ascii="仿宋" w:eastAsia="仿宋" w:hAnsi="仿宋" w:hint="eastAsia"/>
          <w:b/>
          <w:sz w:val="24"/>
        </w:rPr>
        <w:t>报名流程】</w:t>
      </w:r>
    </w:p>
    <w:p w:rsidR="00DE2D42" w:rsidRDefault="00DE2D42" w:rsidP="00DE2D42">
      <w:pPr>
        <w:spacing w:line="360" w:lineRule="exact"/>
        <w:ind w:leftChars="222" w:left="1622" w:hangingChars="480" w:hanging="1156"/>
        <w:jc w:val="left"/>
        <w:rPr>
          <w:rFonts w:ascii="仿宋" w:eastAsia="仿宋" w:hAnsi="仿宋" w:cs="宋体" w:hint="eastAsia"/>
          <w:b/>
          <w:bCs/>
          <w:color w:val="000000"/>
          <w:kern w:val="0"/>
          <w:sz w:val="24"/>
        </w:rPr>
      </w:pPr>
      <w:r>
        <w:rPr>
          <w:rFonts w:ascii="仿宋" w:eastAsia="仿宋" w:hAnsi="仿宋" w:cs="宋体" w:hint="eastAsia"/>
          <w:b/>
          <w:bCs/>
          <w:color w:val="000000"/>
          <w:kern w:val="0"/>
          <w:sz w:val="24"/>
        </w:rPr>
        <w:t>第一步：网上登录企业家培训报名系统</w:t>
      </w:r>
      <w:r>
        <w:rPr>
          <w:rFonts w:ascii="仿宋" w:eastAsia="仿宋" w:hAnsi="仿宋" w:cs="宋体"/>
          <w:bCs/>
          <w:color w:val="000000"/>
          <w:kern w:val="0"/>
          <w:sz w:val="24"/>
        </w:rPr>
        <w:t>http://61.144.227.243:89/index.aspx</w:t>
      </w:r>
      <w:r>
        <w:rPr>
          <w:rFonts w:ascii="仿宋" w:eastAsia="仿宋" w:hAnsi="仿宋" w:cs="宋体" w:hint="eastAsia"/>
          <w:bCs/>
          <w:color w:val="000000"/>
          <w:kern w:val="0"/>
          <w:sz w:val="24"/>
        </w:rPr>
        <w:t>，填写报名信息</w:t>
      </w:r>
    </w:p>
    <w:p w:rsidR="00DE2D42" w:rsidRDefault="00DE2D42" w:rsidP="00DE2D42">
      <w:pPr>
        <w:spacing w:line="360" w:lineRule="exact"/>
        <w:ind w:leftChars="222" w:left="1622" w:hangingChars="480" w:hanging="1156"/>
        <w:rPr>
          <w:rFonts w:ascii="仿宋" w:eastAsia="仿宋" w:hAnsi="仿宋" w:cs="宋体" w:hint="eastAsia"/>
          <w:b/>
          <w:bCs/>
          <w:kern w:val="0"/>
          <w:sz w:val="24"/>
        </w:rPr>
      </w:pPr>
      <w:r>
        <w:rPr>
          <w:rFonts w:ascii="仿宋" w:eastAsia="仿宋" w:hAnsi="仿宋" w:cs="宋体" w:hint="eastAsia"/>
          <w:b/>
          <w:bCs/>
          <w:kern w:val="0"/>
          <w:sz w:val="24"/>
        </w:rPr>
        <w:t>第二步：提交以下书面申请材料：</w:t>
      </w:r>
    </w:p>
    <w:p w:rsidR="00DE2D42" w:rsidRDefault="00DE2D42" w:rsidP="00DE2D42">
      <w:pPr>
        <w:spacing w:line="360" w:lineRule="exact"/>
        <w:ind w:firstLineChars="350" w:firstLine="840"/>
        <w:rPr>
          <w:rFonts w:ascii="仿宋" w:eastAsia="仿宋" w:hAnsi="仿宋" w:hint="eastAsia"/>
          <w:sz w:val="24"/>
        </w:rPr>
      </w:pPr>
      <w:r>
        <w:rPr>
          <w:rFonts w:ascii="仿宋" w:eastAsia="仿宋" w:hAnsi="仿宋" w:hint="eastAsia"/>
          <w:sz w:val="24"/>
        </w:rPr>
        <w:t>1.填写完整的《报名申请表》（请用正楷填写或打印并加盖公章，贴蓝底彩照）一式2份；</w:t>
      </w:r>
    </w:p>
    <w:p w:rsidR="00DE2D42" w:rsidRDefault="00DE2D42" w:rsidP="00DE2D42">
      <w:pPr>
        <w:spacing w:line="360" w:lineRule="exact"/>
        <w:ind w:firstLineChars="350" w:firstLine="840"/>
        <w:rPr>
          <w:rFonts w:ascii="仿宋" w:eastAsia="仿宋" w:hAnsi="仿宋" w:hint="eastAsia"/>
          <w:sz w:val="24"/>
        </w:rPr>
      </w:pPr>
      <w:r>
        <w:rPr>
          <w:rFonts w:ascii="仿宋" w:eastAsia="仿宋" w:hAnsi="仿宋" w:hint="eastAsia"/>
          <w:sz w:val="24"/>
        </w:rPr>
        <w:t>2.身份证复印件一式2份；</w:t>
      </w:r>
    </w:p>
    <w:p w:rsidR="00DE2D42" w:rsidRDefault="00DE2D42" w:rsidP="00DE2D42">
      <w:pPr>
        <w:spacing w:line="360" w:lineRule="exact"/>
        <w:ind w:firstLineChars="350" w:firstLine="840"/>
        <w:rPr>
          <w:rFonts w:ascii="仿宋" w:eastAsia="仿宋" w:hAnsi="仿宋" w:hint="eastAsia"/>
          <w:sz w:val="24"/>
        </w:rPr>
      </w:pPr>
      <w:r>
        <w:rPr>
          <w:rFonts w:ascii="仿宋" w:eastAsia="仿宋" w:hAnsi="仿宋" w:hint="eastAsia"/>
          <w:sz w:val="24"/>
        </w:rPr>
        <w:t>3.名片2张；</w:t>
      </w:r>
    </w:p>
    <w:p w:rsidR="00DE2D42" w:rsidRDefault="00DE2D42" w:rsidP="00DE2D42">
      <w:pPr>
        <w:spacing w:line="360" w:lineRule="exact"/>
        <w:ind w:firstLineChars="350" w:firstLine="840"/>
        <w:rPr>
          <w:rFonts w:ascii="仿宋" w:eastAsia="仿宋" w:hAnsi="仿宋" w:hint="eastAsia"/>
          <w:sz w:val="24"/>
        </w:rPr>
      </w:pPr>
      <w:r>
        <w:rPr>
          <w:rFonts w:ascii="仿宋" w:eastAsia="仿宋" w:hAnsi="仿宋" w:hint="eastAsia"/>
          <w:sz w:val="24"/>
        </w:rPr>
        <w:t>4.学历证明复印件（或单位推荐信原件）一式2份；</w:t>
      </w:r>
    </w:p>
    <w:p w:rsidR="00DE2D42" w:rsidRDefault="00DE2D42" w:rsidP="00DE2D42">
      <w:pPr>
        <w:spacing w:line="360" w:lineRule="exact"/>
        <w:ind w:firstLineChars="350" w:firstLine="840"/>
        <w:rPr>
          <w:rFonts w:ascii="仿宋" w:eastAsia="仿宋" w:hAnsi="仿宋" w:hint="eastAsia"/>
          <w:color w:val="000000"/>
          <w:sz w:val="24"/>
        </w:rPr>
      </w:pPr>
      <w:r>
        <w:rPr>
          <w:rFonts w:ascii="仿宋" w:eastAsia="仿宋" w:hAnsi="仿宋" w:hint="eastAsia"/>
          <w:color w:val="000000"/>
          <w:sz w:val="24"/>
        </w:rPr>
        <w:t>5.蓝底个人证件1寸照片2张（背面用圆珠笔写上姓名）以及照片电子版（jpg格式， 100k大小，以姓名命名，发到教务老师QQ邮箱）；</w:t>
      </w:r>
    </w:p>
    <w:p w:rsidR="00DE2D42" w:rsidRDefault="00DE2D42" w:rsidP="00DE2D42">
      <w:pPr>
        <w:spacing w:line="360" w:lineRule="exact"/>
        <w:ind w:firstLineChars="350" w:firstLine="840"/>
        <w:rPr>
          <w:rFonts w:ascii="仿宋" w:eastAsia="仿宋" w:hAnsi="仿宋" w:hint="eastAsia"/>
          <w:sz w:val="24"/>
        </w:rPr>
      </w:pPr>
      <w:r>
        <w:rPr>
          <w:rFonts w:ascii="仿宋" w:eastAsia="仿宋" w:hAnsi="仿宋" w:hint="eastAsia"/>
          <w:sz w:val="24"/>
        </w:rPr>
        <w:t>6.符合优先录取条件的相关证明材料复印件一式2份；</w:t>
      </w:r>
    </w:p>
    <w:p w:rsidR="00DE2D42" w:rsidRDefault="00DE2D42" w:rsidP="00DE2D42">
      <w:pPr>
        <w:spacing w:line="360" w:lineRule="exact"/>
        <w:ind w:firstLineChars="350" w:firstLine="840"/>
        <w:rPr>
          <w:rFonts w:ascii="仿宋" w:eastAsia="仿宋" w:hAnsi="仿宋" w:hint="eastAsia"/>
          <w:sz w:val="24"/>
        </w:rPr>
      </w:pPr>
      <w:r>
        <w:rPr>
          <w:rFonts w:ascii="仿宋" w:eastAsia="仿宋" w:hAnsi="仿宋" w:hint="eastAsia"/>
          <w:sz w:val="24"/>
        </w:rPr>
        <w:t>7.营业执照副本复印件（加盖公章）2份；</w:t>
      </w:r>
    </w:p>
    <w:p w:rsidR="00DE2D42" w:rsidRDefault="00DE2D42" w:rsidP="00DE2D42">
      <w:pPr>
        <w:spacing w:line="360" w:lineRule="exact"/>
        <w:ind w:leftChars="372" w:left="1576" w:hangingChars="330" w:hanging="795"/>
        <w:rPr>
          <w:rFonts w:ascii="仿宋" w:eastAsia="仿宋" w:hAnsi="仿宋" w:cs="宋体" w:hint="eastAsia"/>
          <w:b/>
          <w:bCs/>
          <w:kern w:val="0"/>
          <w:sz w:val="24"/>
        </w:rPr>
      </w:pPr>
      <w:r>
        <w:rPr>
          <w:rFonts w:ascii="仿宋" w:eastAsia="仿宋" w:hAnsi="仿宋" w:cs="宋体" w:hint="eastAsia"/>
          <w:b/>
          <w:bCs/>
          <w:kern w:val="0"/>
          <w:sz w:val="24"/>
        </w:rPr>
        <w:t>报名截止时间：2018年9月16日</w:t>
      </w:r>
    </w:p>
    <w:p w:rsidR="00DE2D42" w:rsidRDefault="00DE2D42" w:rsidP="00DE2D42">
      <w:pPr>
        <w:spacing w:line="360" w:lineRule="exact"/>
        <w:outlineLvl w:val="0"/>
        <w:rPr>
          <w:rFonts w:ascii="仿宋" w:eastAsia="仿宋" w:hAnsi="仿宋" w:hint="eastAsia"/>
          <w:b/>
          <w:sz w:val="24"/>
        </w:rPr>
      </w:pPr>
      <w:r>
        <w:rPr>
          <w:rFonts w:ascii="仿宋" w:eastAsia="仿宋" w:hAnsi="仿宋" w:hint="eastAsia"/>
          <w:b/>
          <w:sz w:val="24"/>
        </w:rPr>
        <w:t>【入学流程】</w:t>
      </w:r>
    </w:p>
    <w:p w:rsidR="00DE2D42" w:rsidRDefault="00DE2D42" w:rsidP="00DE2D42">
      <w:pPr>
        <w:spacing w:line="360" w:lineRule="exact"/>
        <w:ind w:leftChars="222" w:left="1716" w:hangingChars="519" w:hanging="1250"/>
        <w:rPr>
          <w:rFonts w:ascii="仿宋" w:eastAsia="仿宋" w:hAnsi="仿宋" w:hint="eastAsia"/>
          <w:sz w:val="24"/>
        </w:rPr>
      </w:pPr>
      <w:r>
        <w:rPr>
          <w:rFonts w:ascii="仿宋" w:eastAsia="仿宋" w:hAnsi="仿宋" w:cs="宋体" w:hint="eastAsia"/>
          <w:b/>
          <w:bCs/>
          <w:kern w:val="0"/>
          <w:sz w:val="24"/>
        </w:rPr>
        <w:lastRenderedPageBreak/>
        <w:t>资格审核：</w:t>
      </w:r>
      <w:r>
        <w:rPr>
          <w:rFonts w:ascii="仿宋" w:eastAsia="仿宋" w:hAnsi="仿宋" w:hint="eastAsia"/>
          <w:color w:val="000000"/>
          <w:sz w:val="24"/>
        </w:rPr>
        <w:t>截止报名10个工作日内，由</w:t>
      </w:r>
      <w:r>
        <w:rPr>
          <w:rFonts w:ascii="仿宋" w:eastAsia="仿宋" w:hAnsi="仿宋" w:hint="eastAsia"/>
          <w:sz w:val="24"/>
        </w:rPr>
        <w:t>市中小企业服务署与承办单位统一组织审核，最终确定录取学员名单。</w:t>
      </w:r>
    </w:p>
    <w:p w:rsidR="00DE2D42" w:rsidRDefault="00DE2D42" w:rsidP="00DE2D42">
      <w:pPr>
        <w:tabs>
          <w:tab w:val="left" w:pos="1620"/>
        </w:tabs>
        <w:spacing w:line="360" w:lineRule="exact"/>
        <w:ind w:leftChars="221" w:left="1717" w:hangingChars="520" w:hanging="1253"/>
        <w:rPr>
          <w:rFonts w:ascii="仿宋" w:eastAsia="仿宋" w:hAnsi="仿宋" w:hint="eastAsia"/>
          <w:sz w:val="24"/>
        </w:rPr>
      </w:pPr>
      <w:r>
        <w:rPr>
          <w:rFonts w:ascii="仿宋" w:eastAsia="仿宋" w:hAnsi="仿宋" w:cs="宋体" w:hint="eastAsia"/>
          <w:b/>
          <w:bCs/>
          <w:kern w:val="0"/>
          <w:sz w:val="24"/>
        </w:rPr>
        <w:t>录取通知</w:t>
      </w:r>
      <w:r>
        <w:rPr>
          <w:rFonts w:ascii="仿宋" w:eastAsia="仿宋" w:hAnsi="仿宋" w:hint="eastAsia"/>
          <w:b/>
          <w:bCs/>
          <w:sz w:val="24"/>
        </w:rPr>
        <w:t>：</w:t>
      </w:r>
      <w:r>
        <w:rPr>
          <w:rFonts w:ascii="仿宋" w:eastAsia="仿宋" w:hAnsi="仿宋" w:hint="eastAsia"/>
          <w:sz w:val="24"/>
        </w:rPr>
        <w:t>我院将于资格审核结束7个工作日内向申请人通报审核结果，对合格者发送录取通知书及入学报到须知；不合格者退还申请材料。</w:t>
      </w:r>
    </w:p>
    <w:p w:rsidR="00DE2D42" w:rsidRDefault="00DE2D42" w:rsidP="00DE2D42">
      <w:pPr>
        <w:spacing w:line="360" w:lineRule="exact"/>
        <w:ind w:leftChars="221" w:left="1640" w:hangingChars="488" w:hanging="1176"/>
        <w:rPr>
          <w:rFonts w:ascii="仿宋" w:eastAsia="仿宋" w:hAnsi="仿宋" w:hint="eastAsia"/>
          <w:sz w:val="24"/>
        </w:rPr>
      </w:pPr>
      <w:r>
        <w:rPr>
          <w:rFonts w:ascii="仿宋" w:eastAsia="仿宋" w:hAnsi="仿宋" w:cs="宋体" w:hint="eastAsia"/>
          <w:b/>
          <w:bCs/>
          <w:kern w:val="0"/>
          <w:sz w:val="24"/>
        </w:rPr>
        <w:t>缴纳学费</w:t>
      </w:r>
      <w:r>
        <w:rPr>
          <w:rFonts w:ascii="仿宋" w:eastAsia="仿宋" w:hAnsi="仿宋" w:hint="eastAsia"/>
          <w:b/>
          <w:bCs/>
          <w:sz w:val="24"/>
        </w:rPr>
        <w:t>：</w:t>
      </w:r>
      <w:r>
        <w:rPr>
          <w:rFonts w:ascii="仿宋" w:eastAsia="仿宋" w:hAnsi="仿宋" w:hint="eastAsia"/>
          <w:sz w:val="24"/>
        </w:rPr>
        <w:t>学员接到录取通知后，请将学费</w:t>
      </w:r>
      <w:r>
        <w:rPr>
          <w:rFonts w:ascii="仿宋" w:eastAsia="仿宋" w:hAnsi="仿宋" w:hint="eastAsia"/>
          <w:color w:val="000000"/>
          <w:sz w:val="24"/>
        </w:rPr>
        <w:t>于指定日期内</w:t>
      </w:r>
      <w:r>
        <w:rPr>
          <w:rFonts w:ascii="仿宋" w:eastAsia="仿宋" w:hAnsi="仿宋" w:hint="eastAsia"/>
          <w:sz w:val="24"/>
        </w:rPr>
        <w:t>汇入以下账户，汇款账户需同报名公司名称一致，汇款时请备注学员姓名，并将汇款水单截图发送到指定邮箱。学费到账后由我院统一开具发票。</w:t>
      </w:r>
    </w:p>
    <w:p w:rsidR="00DE2D42" w:rsidRDefault="00DE2D42" w:rsidP="00DE2D42">
      <w:pPr>
        <w:spacing w:line="360" w:lineRule="exact"/>
        <w:ind w:leftChars="334" w:left="701"/>
        <w:rPr>
          <w:rFonts w:ascii="仿宋" w:eastAsia="仿宋" w:hAnsi="仿宋" w:hint="eastAsia"/>
          <w:b/>
          <w:sz w:val="24"/>
        </w:rPr>
      </w:pPr>
      <w:r>
        <w:rPr>
          <w:rFonts w:ascii="仿宋" w:eastAsia="仿宋" w:hAnsi="仿宋" w:hint="eastAsia"/>
          <w:sz w:val="24"/>
        </w:rPr>
        <w:t xml:space="preserve">       </w:t>
      </w:r>
      <w:r>
        <w:rPr>
          <w:rFonts w:ascii="仿宋" w:eastAsia="仿宋" w:hAnsi="仿宋" w:hint="eastAsia"/>
          <w:b/>
          <w:sz w:val="24"/>
        </w:rPr>
        <w:t xml:space="preserve"> </w:t>
      </w:r>
      <w:bookmarkStart w:id="6" w:name="_Toc133203855"/>
      <w:r>
        <w:rPr>
          <w:rFonts w:ascii="仿宋" w:eastAsia="仿宋" w:hAnsi="仿宋" w:hint="eastAsia"/>
          <w:b/>
          <w:sz w:val="24"/>
        </w:rPr>
        <w:t>开户银行：招商银行深圳高新园支行</w:t>
      </w:r>
    </w:p>
    <w:p w:rsidR="00DE2D42" w:rsidRDefault="00DE2D42" w:rsidP="00DE2D42">
      <w:pPr>
        <w:spacing w:line="360" w:lineRule="exact"/>
        <w:ind w:leftChars="334" w:left="701"/>
        <w:rPr>
          <w:rFonts w:ascii="仿宋" w:eastAsia="仿宋" w:hAnsi="仿宋" w:hint="eastAsia"/>
          <w:b/>
          <w:sz w:val="24"/>
        </w:rPr>
      </w:pPr>
      <w:r>
        <w:rPr>
          <w:rFonts w:ascii="仿宋" w:eastAsia="仿宋" w:hAnsi="仿宋" w:hint="eastAsia"/>
          <w:b/>
          <w:sz w:val="24"/>
        </w:rPr>
        <w:t xml:space="preserve">        单位名称：北京大学深圳研究院</w:t>
      </w:r>
    </w:p>
    <w:p w:rsidR="00DE2D42" w:rsidRDefault="00DE2D42" w:rsidP="00DE2D42">
      <w:pPr>
        <w:spacing w:line="360" w:lineRule="exact"/>
        <w:ind w:leftChars="334" w:left="701" w:firstLineChars="400" w:firstLine="964"/>
        <w:rPr>
          <w:rFonts w:ascii="仿宋" w:eastAsia="仿宋" w:hAnsi="仿宋" w:hint="eastAsia"/>
          <w:b/>
          <w:sz w:val="24"/>
        </w:rPr>
      </w:pPr>
      <w:r>
        <w:rPr>
          <w:rFonts w:ascii="仿宋" w:eastAsia="仿宋" w:hAnsi="仿宋" w:hint="eastAsia"/>
          <w:b/>
          <w:sz w:val="24"/>
        </w:rPr>
        <w:t>银行账号：</w:t>
      </w:r>
      <w:bookmarkEnd w:id="6"/>
      <w:r>
        <w:rPr>
          <w:rFonts w:ascii="仿宋" w:eastAsia="仿宋" w:hAnsi="仿宋"/>
          <w:b/>
          <w:sz w:val="24"/>
        </w:rPr>
        <w:t>7559 1480 3410 301</w:t>
      </w:r>
    </w:p>
    <w:p w:rsidR="00DE2D42" w:rsidRDefault="00DE2D42" w:rsidP="00DE2D42">
      <w:pPr>
        <w:spacing w:line="360" w:lineRule="exact"/>
        <w:outlineLvl w:val="0"/>
        <w:rPr>
          <w:rFonts w:ascii="仿宋" w:eastAsia="仿宋" w:hAnsi="仿宋" w:hint="eastAsia"/>
          <w:b/>
          <w:color w:val="000000"/>
          <w:sz w:val="24"/>
        </w:rPr>
      </w:pPr>
      <w:r>
        <w:rPr>
          <w:rFonts w:ascii="仿宋" w:eastAsia="仿宋" w:hAnsi="仿宋" w:hint="eastAsia"/>
          <w:b/>
          <w:color w:val="000000"/>
          <w:sz w:val="24"/>
        </w:rPr>
        <w:t>【学习费用】</w:t>
      </w:r>
    </w:p>
    <w:p w:rsidR="00DE2D42" w:rsidRDefault="00DE2D42" w:rsidP="00DE2D42">
      <w:pPr>
        <w:spacing w:line="360" w:lineRule="exact"/>
        <w:ind w:firstLineChars="200" w:firstLine="482"/>
        <w:rPr>
          <w:rFonts w:ascii="仿宋" w:eastAsia="仿宋" w:hAnsi="仿宋" w:hint="eastAsia"/>
          <w:b/>
          <w:sz w:val="24"/>
        </w:rPr>
      </w:pPr>
      <w:r>
        <w:rPr>
          <w:rFonts w:ascii="仿宋" w:eastAsia="仿宋" w:hAnsi="仿宋" w:hint="eastAsia"/>
          <w:b/>
          <w:sz w:val="24"/>
        </w:rPr>
        <w:t>学习费用41000元/人，其中包括学费、教材讲义资料费、结业证书、校服等费用。为支持深圳市民营及中小企业家培育工程，提高企业经营者素质，特将学费做以下安排：</w:t>
      </w:r>
    </w:p>
    <w:p w:rsidR="00DE2D42" w:rsidRDefault="00DE2D42" w:rsidP="00DE2D42">
      <w:pPr>
        <w:numPr>
          <w:ilvl w:val="0"/>
          <w:numId w:val="4"/>
        </w:numPr>
        <w:spacing w:line="360" w:lineRule="exact"/>
        <w:rPr>
          <w:rFonts w:ascii="仿宋" w:eastAsia="仿宋" w:hAnsi="仿宋" w:hint="eastAsia"/>
          <w:b/>
          <w:sz w:val="24"/>
        </w:rPr>
      </w:pPr>
      <w:r>
        <w:rPr>
          <w:rFonts w:ascii="仿宋" w:eastAsia="仿宋" w:hAnsi="仿宋" w:hint="eastAsia"/>
          <w:b/>
          <w:sz w:val="24"/>
        </w:rPr>
        <w:t>深圳市中小企业服务署在市民营及中小企业发展专项资金中按照</w:t>
      </w:r>
      <w:r>
        <w:rPr>
          <w:rFonts w:ascii="仿宋" w:eastAsia="仿宋" w:hAnsi="仿宋"/>
          <w:b/>
          <w:sz w:val="24"/>
        </w:rPr>
        <w:t>相关规定给予一定的培训费用补贴</w:t>
      </w:r>
      <w:r>
        <w:rPr>
          <w:rFonts w:ascii="仿宋" w:eastAsia="仿宋" w:hAnsi="仿宋" w:hint="eastAsia"/>
          <w:b/>
          <w:sz w:val="24"/>
        </w:rPr>
        <w:t>；</w:t>
      </w:r>
    </w:p>
    <w:p w:rsidR="00DE2D42" w:rsidRDefault="00DE2D42" w:rsidP="00DE2D42">
      <w:pPr>
        <w:numPr>
          <w:ilvl w:val="0"/>
          <w:numId w:val="4"/>
        </w:numPr>
        <w:spacing w:line="360" w:lineRule="exact"/>
        <w:rPr>
          <w:rFonts w:ascii="仿宋" w:eastAsia="仿宋" w:hAnsi="仿宋" w:hint="eastAsia"/>
          <w:b/>
          <w:sz w:val="24"/>
        </w:rPr>
      </w:pPr>
      <w:r>
        <w:rPr>
          <w:rFonts w:ascii="仿宋" w:eastAsia="仿宋" w:hAnsi="仿宋" w:hint="eastAsia"/>
          <w:b/>
          <w:sz w:val="24"/>
        </w:rPr>
        <w:t>北京大学深圳研究院减免学费10000元/人；</w:t>
      </w:r>
    </w:p>
    <w:p w:rsidR="00DE2D42" w:rsidRDefault="00DE2D42" w:rsidP="00DE2D42">
      <w:pPr>
        <w:pStyle w:val="a4"/>
        <w:widowControl/>
        <w:numPr>
          <w:ilvl w:val="0"/>
          <w:numId w:val="4"/>
        </w:numPr>
        <w:spacing w:line="360" w:lineRule="exact"/>
        <w:ind w:firstLineChars="0"/>
        <w:jc w:val="left"/>
        <w:rPr>
          <w:rFonts w:ascii="仿宋" w:eastAsia="仿宋" w:hAnsi="仿宋" w:cs="宋体"/>
          <w:b/>
          <w:kern w:val="0"/>
          <w:sz w:val="24"/>
        </w:rPr>
      </w:pPr>
      <w:r>
        <w:rPr>
          <w:rFonts w:ascii="仿宋" w:eastAsia="仿宋" w:hAnsi="仿宋" w:cs="宋体" w:hint="eastAsia"/>
          <w:b/>
          <w:kern w:val="0"/>
          <w:sz w:val="24"/>
        </w:rPr>
        <w:t>通过审核的</w:t>
      </w:r>
      <w:r>
        <w:rPr>
          <w:rFonts w:ascii="仿宋" w:eastAsia="仿宋" w:hAnsi="仿宋" w:cs="宋体"/>
          <w:b/>
          <w:kern w:val="0"/>
          <w:sz w:val="24"/>
        </w:rPr>
        <w:t>学员</w:t>
      </w:r>
      <w:r>
        <w:rPr>
          <w:rFonts w:ascii="仿宋" w:eastAsia="仿宋" w:hAnsi="仿宋" w:cs="宋体" w:hint="eastAsia"/>
          <w:b/>
          <w:kern w:val="0"/>
          <w:sz w:val="24"/>
        </w:rPr>
        <w:t>只需缴纳</w:t>
      </w:r>
      <w:r>
        <w:rPr>
          <w:rFonts w:ascii="仿宋" w:eastAsia="仿宋" w:hAnsi="仿宋" w:cs="宋体"/>
          <w:b/>
          <w:kern w:val="0"/>
          <w:sz w:val="24"/>
        </w:rPr>
        <w:t>学费</w:t>
      </w:r>
      <w:r>
        <w:rPr>
          <w:rFonts w:ascii="仿宋" w:eastAsia="仿宋" w:hAnsi="仿宋" w:cs="宋体" w:hint="eastAsia"/>
          <w:b/>
          <w:kern w:val="0"/>
          <w:sz w:val="24"/>
        </w:rPr>
        <w:t>21000元。</w:t>
      </w:r>
    </w:p>
    <w:p w:rsidR="00DE2D42" w:rsidRDefault="00DE2D42" w:rsidP="00DE2D42">
      <w:pPr>
        <w:spacing w:line="360" w:lineRule="exact"/>
        <w:outlineLvl w:val="0"/>
        <w:rPr>
          <w:rFonts w:ascii="仿宋" w:eastAsia="仿宋" w:hAnsi="仿宋" w:hint="eastAsia"/>
          <w:sz w:val="24"/>
        </w:rPr>
      </w:pPr>
      <w:r>
        <w:rPr>
          <w:rFonts w:ascii="仿宋" w:eastAsia="仿宋" w:hAnsi="仿宋" w:hint="eastAsia"/>
          <w:b/>
          <w:sz w:val="24"/>
        </w:rPr>
        <w:t>【招生咨询及材料受理】</w:t>
      </w:r>
      <w:r>
        <w:rPr>
          <w:rFonts w:ascii="仿宋" w:eastAsia="仿宋" w:hAnsi="仿宋" w:hint="eastAsia"/>
          <w:sz w:val="24"/>
        </w:rPr>
        <w:t>北京大学深圳研究院民营及中小企业项目办公室</w:t>
      </w:r>
    </w:p>
    <w:p w:rsidR="00DE2D42" w:rsidRDefault="00DE2D42" w:rsidP="00DE2D42">
      <w:pPr>
        <w:spacing w:line="360" w:lineRule="exact"/>
        <w:ind w:hanging="2"/>
        <w:rPr>
          <w:rFonts w:ascii="仿宋" w:eastAsia="仿宋" w:hAnsi="仿宋" w:hint="eastAsia"/>
          <w:sz w:val="24"/>
        </w:rPr>
      </w:pPr>
      <w:r>
        <w:rPr>
          <w:rFonts w:ascii="仿宋" w:eastAsia="仿宋" w:hAnsi="仿宋" w:hint="eastAsia"/>
          <w:sz w:val="24"/>
        </w:rPr>
        <w:t>联系人：陈老师</w:t>
      </w:r>
    </w:p>
    <w:p w:rsidR="00DE2D42" w:rsidRDefault="00DE2D42" w:rsidP="00DE2D42">
      <w:pPr>
        <w:spacing w:line="360" w:lineRule="exact"/>
        <w:ind w:hanging="2"/>
        <w:rPr>
          <w:rFonts w:ascii="仿宋" w:eastAsia="仿宋" w:hAnsi="仿宋" w:hint="eastAsia"/>
          <w:sz w:val="24"/>
        </w:rPr>
      </w:pPr>
      <w:r>
        <w:rPr>
          <w:rFonts w:ascii="仿宋" w:eastAsia="仿宋" w:hAnsi="仿宋" w:hint="eastAsia"/>
          <w:sz w:val="24"/>
        </w:rPr>
        <w:t>电话：0755-26737415</w:t>
      </w:r>
    </w:p>
    <w:p w:rsidR="00DE2D42" w:rsidRDefault="00DE2D42" w:rsidP="00DE2D42">
      <w:pPr>
        <w:spacing w:line="360" w:lineRule="exact"/>
        <w:ind w:hanging="2"/>
        <w:rPr>
          <w:rFonts w:ascii="仿宋" w:eastAsia="仿宋" w:hAnsi="仿宋" w:hint="eastAsia"/>
          <w:sz w:val="24"/>
        </w:rPr>
      </w:pPr>
      <w:r>
        <w:rPr>
          <w:rFonts w:ascii="仿宋" w:eastAsia="仿宋" w:hAnsi="仿宋" w:hint="eastAsia"/>
          <w:sz w:val="24"/>
        </w:rPr>
        <w:t>QQ：陈老师27738944</w:t>
      </w:r>
    </w:p>
    <w:p w:rsidR="00DE2D42" w:rsidRDefault="00DE2D42" w:rsidP="00DE2D42">
      <w:pPr>
        <w:spacing w:line="360" w:lineRule="exact"/>
        <w:ind w:hanging="2"/>
        <w:rPr>
          <w:rFonts w:ascii="仿宋" w:eastAsia="仿宋" w:hAnsi="仿宋" w:hint="eastAsia"/>
          <w:sz w:val="24"/>
        </w:rPr>
      </w:pPr>
      <w:r>
        <w:rPr>
          <w:rFonts w:ascii="仿宋" w:eastAsia="仿宋" w:hAnsi="仿宋" w:hint="eastAsia"/>
          <w:sz w:val="24"/>
        </w:rPr>
        <w:t>地址：深圳市南山区高新南七道深港产学研基地大楼东座308（518057）</w:t>
      </w:r>
    </w:p>
    <w:p w:rsidR="00DE2D42" w:rsidRDefault="00DE2D42" w:rsidP="00DE2D42">
      <w:pPr>
        <w:spacing w:line="360" w:lineRule="exact"/>
        <w:ind w:hanging="2"/>
        <w:rPr>
          <w:rFonts w:ascii="仿宋" w:eastAsia="仿宋" w:hAnsi="仿宋" w:hint="eastAsia"/>
          <w:color w:val="000000"/>
          <w:sz w:val="24"/>
        </w:rPr>
      </w:pPr>
      <w:r>
        <w:rPr>
          <w:rFonts w:ascii="仿宋" w:eastAsia="仿宋" w:hAnsi="仿宋" w:hint="eastAsia"/>
          <w:color w:val="000000"/>
          <w:sz w:val="24"/>
        </w:rPr>
        <w:t>网址：</w:t>
      </w:r>
      <w:hyperlink r:id="rId7" w:history="1">
        <w:r>
          <w:rPr>
            <w:rStyle w:val="a3"/>
            <w:rFonts w:ascii="仿宋" w:eastAsia="仿宋" w:hAnsi="仿宋" w:hint="eastAsia"/>
            <w:color w:val="000000"/>
            <w:sz w:val="24"/>
            <w:u w:val="none"/>
          </w:rPr>
          <w:t>http://www.ier.org.cn</w:t>
        </w:r>
      </w:hyperlink>
      <w:r>
        <w:rPr>
          <w:rFonts w:ascii="仿宋" w:eastAsia="仿宋" w:hAnsi="仿宋" w:hint="eastAsia"/>
          <w:color w:val="000000"/>
          <w:sz w:val="24"/>
        </w:rPr>
        <w:t>；</w:t>
      </w:r>
      <w:hyperlink r:id="rId8" w:history="1">
        <w:r>
          <w:rPr>
            <w:rStyle w:val="a3"/>
            <w:rFonts w:ascii="仿宋" w:eastAsia="仿宋" w:hAnsi="仿宋" w:hint="eastAsia"/>
            <w:color w:val="000000"/>
            <w:sz w:val="24"/>
            <w:u w:val="none"/>
          </w:rPr>
          <w:t>http://www.pkuszmqb.</w:t>
        </w:r>
      </w:hyperlink>
      <w:r>
        <w:rPr>
          <w:rStyle w:val="a3"/>
          <w:rFonts w:ascii="仿宋" w:eastAsia="仿宋" w:hAnsi="仿宋" w:hint="eastAsia"/>
          <w:color w:val="000000"/>
          <w:sz w:val="24"/>
          <w:u w:val="none"/>
        </w:rPr>
        <w:t>net</w:t>
      </w:r>
    </w:p>
    <w:p w:rsidR="00DE2D42" w:rsidRDefault="00DE2D42" w:rsidP="00DE2D42">
      <w:pPr>
        <w:widowControl/>
        <w:spacing w:line="360" w:lineRule="exact"/>
        <w:jc w:val="left"/>
        <w:rPr>
          <w:rFonts w:ascii="仿宋" w:eastAsia="仿宋" w:hAnsi="仿宋" w:hint="eastAsia"/>
          <w:b/>
          <w:sz w:val="24"/>
        </w:rPr>
      </w:pPr>
      <w:r>
        <w:rPr>
          <w:rFonts w:ascii="仿宋" w:eastAsia="仿宋" w:hAnsi="仿宋" w:hint="eastAsia"/>
          <w:b/>
          <w:sz w:val="24"/>
        </w:rPr>
        <w:t>【主办单位】</w:t>
      </w:r>
    </w:p>
    <w:p w:rsidR="00DE2D42" w:rsidRDefault="00DE2D42" w:rsidP="00DE2D42">
      <w:pPr>
        <w:widowControl/>
        <w:spacing w:line="360" w:lineRule="exact"/>
        <w:jc w:val="left"/>
        <w:rPr>
          <w:rFonts w:ascii="仿宋" w:eastAsia="仿宋" w:hAnsi="仿宋" w:hint="eastAsia"/>
          <w:sz w:val="24"/>
        </w:rPr>
      </w:pPr>
      <w:r>
        <w:rPr>
          <w:rFonts w:ascii="仿宋" w:eastAsia="仿宋" w:hAnsi="仿宋" w:hint="eastAsia"/>
          <w:sz w:val="24"/>
        </w:rPr>
        <w:t>深圳市中小企业服务署  联系人：薛莹  电话：0755-82975903</w:t>
      </w:r>
    </w:p>
    <w:p w:rsidR="00DE2D42" w:rsidRDefault="00DE2D42" w:rsidP="00DE2D42">
      <w:pPr>
        <w:spacing w:line="360" w:lineRule="exact"/>
        <w:ind w:hanging="2"/>
        <w:rPr>
          <w:rFonts w:ascii="仿宋" w:eastAsia="仿宋" w:hAnsi="仿宋" w:hint="eastAsia"/>
          <w:sz w:val="24"/>
        </w:rPr>
      </w:pPr>
      <w:r>
        <w:rPr>
          <w:rFonts w:ascii="仿宋" w:eastAsia="仿宋" w:hAnsi="仿宋" w:hint="eastAsia"/>
          <w:sz w:val="24"/>
        </w:rPr>
        <w:t>地  址：深圳市福田区新洲路4009号</w:t>
      </w:r>
      <w:r>
        <w:rPr>
          <w:rFonts w:ascii="仿宋" w:eastAsia="仿宋" w:hAnsi="仿宋" w:cs="Arial" w:hint="eastAsia"/>
          <w:iCs/>
          <w:sz w:val="24"/>
        </w:rPr>
        <w:t>（五洲宾馆南侧200米）5楼</w:t>
      </w:r>
    </w:p>
    <w:p w:rsidR="00DE2D42" w:rsidRDefault="00DE2D42" w:rsidP="00DE2D42">
      <w:pPr>
        <w:spacing w:line="360" w:lineRule="exact"/>
        <w:ind w:hanging="2"/>
        <w:rPr>
          <w:rFonts w:ascii="仿宋" w:eastAsia="仿宋" w:hAnsi="仿宋" w:hint="eastAsia"/>
          <w:sz w:val="24"/>
        </w:rPr>
      </w:pPr>
      <w:r>
        <w:rPr>
          <w:rFonts w:ascii="仿宋" w:eastAsia="仿宋" w:hAnsi="仿宋" w:hint="eastAsia"/>
          <w:sz w:val="24"/>
        </w:rPr>
        <w:t>网址：</w:t>
      </w:r>
      <w:hyperlink r:id="rId9" w:history="1">
        <w:r>
          <w:rPr>
            <w:rFonts w:ascii="仿宋" w:eastAsia="仿宋" w:hAnsi="仿宋" w:hint="eastAsia"/>
            <w:sz w:val="24"/>
          </w:rPr>
          <w:t>http://www.szsm</w:t>
        </w:r>
        <w:bookmarkStart w:id="7" w:name="_Hlt199310960"/>
        <w:r>
          <w:rPr>
            <w:rFonts w:ascii="仿宋" w:eastAsia="仿宋" w:hAnsi="仿宋" w:hint="eastAsia"/>
            <w:sz w:val="24"/>
          </w:rPr>
          <w:t>b</w:t>
        </w:r>
        <w:bookmarkEnd w:id="7"/>
        <w:r>
          <w:rPr>
            <w:rFonts w:ascii="仿宋" w:eastAsia="仿宋" w:hAnsi="仿宋" w:hint="eastAsia"/>
            <w:sz w:val="24"/>
          </w:rPr>
          <w:t>.gov.cn</w:t>
        </w:r>
      </w:hyperlink>
    </w:p>
    <w:p w:rsidR="00DE2D42" w:rsidRDefault="00DE2D42" w:rsidP="00DE2D42">
      <w:pPr>
        <w:spacing w:beforeLines="50" w:afterLines="100" w:line="412" w:lineRule="exact"/>
        <w:jc w:val="center"/>
        <w:rPr>
          <w:rFonts w:ascii="仿宋" w:eastAsia="仿宋" w:hAnsi="仿宋" w:hint="eastAsia"/>
          <w:b/>
          <w:color w:val="000000"/>
          <w:sz w:val="36"/>
          <w:szCs w:val="36"/>
        </w:rPr>
      </w:pPr>
      <w:r>
        <w:rPr>
          <w:rFonts w:ascii="仿宋" w:eastAsia="仿宋" w:hAnsi="仿宋"/>
          <w:sz w:val="24"/>
        </w:rPr>
        <w:br w:type="page"/>
      </w:r>
      <w:r>
        <w:rPr>
          <w:rFonts w:ascii="仿宋" w:eastAsia="仿宋" w:hAnsi="仿宋" w:hint="eastAsia"/>
          <w:b/>
          <w:color w:val="000000"/>
          <w:sz w:val="36"/>
          <w:szCs w:val="36"/>
        </w:rPr>
        <w:lastRenderedPageBreak/>
        <w:t>深圳市民营及中小企业工商管理研修班报名表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36"/>
        <w:gridCol w:w="1234"/>
        <w:gridCol w:w="334"/>
        <w:gridCol w:w="884"/>
        <w:gridCol w:w="844"/>
        <w:gridCol w:w="392"/>
        <w:gridCol w:w="52"/>
        <w:gridCol w:w="633"/>
        <w:gridCol w:w="130"/>
        <w:gridCol w:w="581"/>
        <w:gridCol w:w="103"/>
        <w:gridCol w:w="257"/>
        <w:gridCol w:w="929"/>
        <w:gridCol w:w="576"/>
        <w:gridCol w:w="692"/>
        <w:gridCol w:w="599"/>
        <w:gridCol w:w="1255"/>
      </w:tblGrid>
      <w:tr w:rsidR="00DE2D42" w:rsidTr="00C63F86">
        <w:trPr>
          <w:cantSplit/>
          <w:trHeight w:val="513"/>
          <w:jc w:val="center"/>
        </w:trPr>
        <w:tc>
          <w:tcPr>
            <w:tcW w:w="636" w:type="dxa"/>
            <w:vMerge w:val="restart"/>
            <w:tcBorders>
              <w:top w:val="doub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个</w:t>
            </w:r>
          </w:p>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人</w:t>
            </w:r>
          </w:p>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资</w:t>
            </w:r>
          </w:p>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料</w:t>
            </w:r>
          </w:p>
        </w:tc>
        <w:tc>
          <w:tcPr>
            <w:tcW w:w="1234" w:type="dxa"/>
            <w:tcBorders>
              <w:top w:val="doub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姓   名</w:t>
            </w:r>
          </w:p>
        </w:tc>
        <w:tc>
          <w:tcPr>
            <w:tcW w:w="1218" w:type="dxa"/>
            <w:gridSpan w:val="2"/>
            <w:tcBorders>
              <w:top w:val="doub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236" w:type="dxa"/>
            <w:gridSpan w:val="2"/>
            <w:tcBorders>
              <w:top w:val="doub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性    别</w:t>
            </w:r>
          </w:p>
        </w:tc>
        <w:tc>
          <w:tcPr>
            <w:tcW w:w="1396" w:type="dxa"/>
            <w:gridSpan w:val="4"/>
            <w:tcBorders>
              <w:top w:val="doub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289" w:type="dxa"/>
            <w:gridSpan w:val="3"/>
            <w:tcBorders>
              <w:top w:val="doub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出生年月</w:t>
            </w:r>
          </w:p>
        </w:tc>
        <w:tc>
          <w:tcPr>
            <w:tcW w:w="1268" w:type="dxa"/>
            <w:gridSpan w:val="2"/>
            <w:tcBorders>
              <w:top w:val="doub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854" w:type="dxa"/>
            <w:gridSpan w:val="2"/>
            <w:vMerge w:val="restart"/>
            <w:tcBorders>
              <w:top w:val="doub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个人近照</w:t>
            </w:r>
          </w:p>
        </w:tc>
      </w:tr>
      <w:tr w:rsidR="00DE2D42" w:rsidTr="00C63F86">
        <w:trPr>
          <w:cantSplit/>
          <w:trHeight w:val="549"/>
          <w:jc w:val="center"/>
        </w:trPr>
        <w:tc>
          <w:tcPr>
            <w:tcW w:w="636" w:type="dxa"/>
            <w:vMerge/>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234" w:type="dxa"/>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最高学历</w:t>
            </w:r>
          </w:p>
        </w:tc>
        <w:tc>
          <w:tcPr>
            <w:tcW w:w="1218" w:type="dxa"/>
            <w:gridSpan w:val="2"/>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236" w:type="dxa"/>
            <w:gridSpan w:val="2"/>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所学专业</w:t>
            </w:r>
          </w:p>
        </w:tc>
        <w:tc>
          <w:tcPr>
            <w:tcW w:w="1396" w:type="dxa"/>
            <w:gridSpan w:val="4"/>
            <w:tcBorders>
              <w:top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289" w:type="dxa"/>
            <w:gridSpan w:val="3"/>
            <w:tcBorders>
              <w:top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毕业院校</w:t>
            </w:r>
          </w:p>
        </w:tc>
        <w:tc>
          <w:tcPr>
            <w:tcW w:w="1268" w:type="dxa"/>
            <w:gridSpan w:val="2"/>
            <w:tcBorders>
              <w:top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854" w:type="dxa"/>
            <w:gridSpan w:val="2"/>
            <w:vMerge/>
            <w:vAlign w:val="center"/>
          </w:tcPr>
          <w:p w:rsidR="00DE2D42" w:rsidRDefault="00DE2D42" w:rsidP="00C63F86">
            <w:pPr>
              <w:tabs>
                <w:tab w:val="left" w:pos="4365"/>
              </w:tabs>
              <w:snapToGrid w:val="0"/>
              <w:jc w:val="center"/>
              <w:rPr>
                <w:rFonts w:ascii="仿宋" w:eastAsia="仿宋" w:hAnsi="仿宋" w:hint="eastAsia"/>
                <w:sz w:val="24"/>
              </w:rPr>
            </w:pPr>
          </w:p>
        </w:tc>
      </w:tr>
      <w:tr w:rsidR="00DE2D42" w:rsidTr="00C63F86">
        <w:trPr>
          <w:cantSplit/>
          <w:trHeight w:val="563"/>
          <w:jc w:val="center"/>
        </w:trPr>
        <w:tc>
          <w:tcPr>
            <w:tcW w:w="636" w:type="dxa"/>
            <w:vMerge/>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234" w:type="dxa"/>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办公电话</w:t>
            </w:r>
          </w:p>
        </w:tc>
        <w:tc>
          <w:tcPr>
            <w:tcW w:w="1218" w:type="dxa"/>
            <w:gridSpan w:val="2"/>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236" w:type="dxa"/>
            <w:gridSpan w:val="2"/>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常用手机</w:t>
            </w:r>
          </w:p>
        </w:tc>
        <w:tc>
          <w:tcPr>
            <w:tcW w:w="1396" w:type="dxa"/>
            <w:gridSpan w:val="4"/>
            <w:vAlign w:val="center"/>
          </w:tcPr>
          <w:p w:rsidR="00DE2D42" w:rsidRDefault="00DE2D42" w:rsidP="00C63F86">
            <w:pPr>
              <w:tabs>
                <w:tab w:val="left" w:pos="4365"/>
              </w:tabs>
              <w:snapToGrid w:val="0"/>
              <w:jc w:val="center"/>
              <w:rPr>
                <w:rFonts w:ascii="仿宋" w:eastAsia="仿宋" w:hAnsi="仿宋" w:hint="eastAsia"/>
                <w:sz w:val="24"/>
              </w:rPr>
            </w:pPr>
          </w:p>
        </w:tc>
        <w:tc>
          <w:tcPr>
            <w:tcW w:w="1289" w:type="dxa"/>
            <w:gridSpan w:val="3"/>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传</w:t>
            </w:r>
            <w:r>
              <w:rPr>
                <w:rFonts w:ascii="仿宋" w:eastAsia="仿宋" w:hAnsi="仿宋" w:cs="宋体" w:hint="eastAsia"/>
                <w:sz w:val="24"/>
              </w:rPr>
              <w:t xml:space="preserve">　　</w:t>
            </w:r>
            <w:r>
              <w:rPr>
                <w:rFonts w:ascii="仿宋" w:eastAsia="仿宋" w:hAnsi="仿宋" w:cs="幼圆" w:hint="eastAsia"/>
                <w:sz w:val="24"/>
              </w:rPr>
              <w:t>真</w:t>
            </w:r>
          </w:p>
        </w:tc>
        <w:tc>
          <w:tcPr>
            <w:tcW w:w="1268" w:type="dxa"/>
            <w:gridSpan w:val="2"/>
            <w:vAlign w:val="center"/>
          </w:tcPr>
          <w:p w:rsidR="00DE2D42" w:rsidRDefault="00DE2D42" w:rsidP="00C63F86">
            <w:pPr>
              <w:tabs>
                <w:tab w:val="left" w:pos="4365"/>
              </w:tabs>
              <w:snapToGrid w:val="0"/>
              <w:jc w:val="center"/>
              <w:rPr>
                <w:rFonts w:ascii="仿宋" w:eastAsia="仿宋" w:hAnsi="仿宋" w:hint="eastAsia"/>
                <w:sz w:val="24"/>
              </w:rPr>
            </w:pPr>
          </w:p>
        </w:tc>
        <w:tc>
          <w:tcPr>
            <w:tcW w:w="1854" w:type="dxa"/>
            <w:gridSpan w:val="2"/>
            <w:vMerge/>
            <w:vAlign w:val="center"/>
          </w:tcPr>
          <w:p w:rsidR="00DE2D42" w:rsidRDefault="00DE2D42" w:rsidP="00C63F86">
            <w:pPr>
              <w:tabs>
                <w:tab w:val="left" w:pos="4365"/>
              </w:tabs>
              <w:snapToGrid w:val="0"/>
              <w:jc w:val="center"/>
              <w:rPr>
                <w:rFonts w:ascii="仿宋" w:eastAsia="仿宋" w:hAnsi="仿宋" w:hint="eastAsia"/>
                <w:sz w:val="24"/>
              </w:rPr>
            </w:pPr>
          </w:p>
        </w:tc>
      </w:tr>
      <w:tr w:rsidR="00DE2D42" w:rsidTr="00C63F86">
        <w:trPr>
          <w:cantSplit/>
          <w:trHeight w:val="563"/>
          <w:jc w:val="center"/>
        </w:trPr>
        <w:tc>
          <w:tcPr>
            <w:tcW w:w="636" w:type="dxa"/>
            <w:vMerge/>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234" w:type="dxa"/>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E-mail</w:t>
            </w:r>
          </w:p>
        </w:tc>
        <w:tc>
          <w:tcPr>
            <w:tcW w:w="2454" w:type="dxa"/>
            <w:gridSpan w:val="4"/>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756" w:type="dxa"/>
            <w:gridSpan w:val="6"/>
            <w:tcBorders>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目前所任职务</w:t>
            </w:r>
          </w:p>
        </w:tc>
        <w:tc>
          <w:tcPr>
            <w:tcW w:w="2197" w:type="dxa"/>
            <w:gridSpan w:val="3"/>
            <w:tcBorders>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854" w:type="dxa"/>
            <w:gridSpan w:val="2"/>
            <w:vMerge/>
            <w:tcBorders>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r>
      <w:tr w:rsidR="00DE2D42" w:rsidTr="00C63F86">
        <w:trPr>
          <w:cantSplit/>
          <w:trHeight w:val="454"/>
          <w:jc w:val="center"/>
        </w:trPr>
        <w:tc>
          <w:tcPr>
            <w:tcW w:w="636" w:type="dxa"/>
            <w:vMerge w:val="restart"/>
            <w:tcBorders>
              <w:top w:val="single" w:sz="12"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个</w:t>
            </w:r>
          </w:p>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人</w:t>
            </w:r>
          </w:p>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简</w:t>
            </w:r>
          </w:p>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历</w:t>
            </w:r>
          </w:p>
        </w:tc>
        <w:tc>
          <w:tcPr>
            <w:tcW w:w="3296" w:type="dxa"/>
            <w:gridSpan w:val="4"/>
            <w:tcBorders>
              <w:top w:val="single" w:sz="12"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起止年月</w:t>
            </w:r>
          </w:p>
        </w:tc>
        <w:tc>
          <w:tcPr>
            <w:tcW w:w="6199" w:type="dxa"/>
            <w:gridSpan w:val="12"/>
            <w:tcBorders>
              <w:top w:val="single" w:sz="12"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在何单位任何职务</w:t>
            </w:r>
          </w:p>
        </w:tc>
      </w:tr>
      <w:tr w:rsidR="00DE2D42" w:rsidTr="00C63F86">
        <w:trPr>
          <w:cantSplit/>
          <w:trHeight w:val="454"/>
          <w:jc w:val="center"/>
        </w:trPr>
        <w:tc>
          <w:tcPr>
            <w:tcW w:w="636" w:type="dxa"/>
            <w:vMerge/>
            <w:vAlign w:val="center"/>
          </w:tcPr>
          <w:p w:rsidR="00DE2D42" w:rsidRDefault="00DE2D42" w:rsidP="00C63F86">
            <w:pPr>
              <w:tabs>
                <w:tab w:val="left" w:pos="4365"/>
              </w:tabs>
              <w:snapToGrid w:val="0"/>
              <w:jc w:val="center"/>
              <w:rPr>
                <w:rFonts w:ascii="仿宋" w:eastAsia="仿宋" w:hAnsi="仿宋" w:hint="eastAsia"/>
                <w:sz w:val="24"/>
              </w:rPr>
            </w:pPr>
          </w:p>
        </w:tc>
        <w:tc>
          <w:tcPr>
            <w:tcW w:w="3296" w:type="dxa"/>
            <w:gridSpan w:val="4"/>
            <w:vAlign w:val="center"/>
          </w:tcPr>
          <w:p w:rsidR="00DE2D42" w:rsidRDefault="00DE2D42" w:rsidP="00C63F86">
            <w:pPr>
              <w:tabs>
                <w:tab w:val="left" w:pos="4365"/>
              </w:tabs>
              <w:snapToGrid w:val="0"/>
              <w:jc w:val="center"/>
              <w:rPr>
                <w:rFonts w:ascii="仿宋" w:eastAsia="仿宋" w:hAnsi="仿宋" w:hint="eastAsia"/>
                <w:sz w:val="24"/>
              </w:rPr>
            </w:pPr>
          </w:p>
        </w:tc>
        <w:tc>
          <w:tcPr>
            <w:tcW w:w="6199" w:type="dxa"/>
            <w:gridSpan w:val="12"/>
            <w:vAlign w:val="center"/>
          </w:tcPr>
          <w:p w:rsidR="00DE2D42" w:rsidRDefault="00DE2D42" w:rsidP="00C63F86">
            <w:pPr>
              <w:tabs>
                <w:tab w:val="left" w:pos="4365"/>
              </w:tabs>
              <w:snapToGrid w:val="0"/>
              <w:jc w:val="center"/>
              <w:rPr>
                <w:rFonts w:ascii="仿宋" w:eastAsia="仿宋" w:hAnsi="仿宋" w:hint="eastAsia"/>
                <w:sz w:val="24"/>
              </w:rPr>
            </w:pPr>
          </w:p>
        </w:tc>
      </w:tr>
      <w:tr w:rsidR="00DE2D42" w:rsidTr="00C63F86">
        <w:trPr>
          <w:cantSplit/>
          <w:trHeight w:val="454"/>
          <w:jc w:val="center"/>
        </w:trPr>
        <w:tc>
          <w:tcPr>
            <w:tcW w:w="636" w:type="dxa"/>
            <w:vMerge/>
            <w:vAlign w:val="center"/>
          </w:tcPr>
          <w:p w:rsidR="00DE2D42" w:rsidRDefault="00DE2D42" w:rsidP="00C63F86">
            <w:pPr>
              <w:tabs>
                <w:tab w:val="left" w:pos="4365"/>
              </w:tabs>
              <w:snapToGrid w:val="0"/>
              <w:jc w:val="center"/>
              <w:rPr>
                <w:rFonts w:ascii="仿宋" w:eastAsia="仿宋" w:hAnsi="仿宋" w:hint="eastAsia"/>
                <w:sz w:val="24"/>
              </w:rPr>
            </w:pPr>
          </w:p>
        </w:tc>
        <w:tc>
          <w:tcPr>
            <w:tcW w:w="3296" w:type="dxa"/>
            <w:gridSpan w:val="4"/>
            <w:vAlign w:val="center"/>
          </w:tcPr>
          <w:p w:rsidR="00DE2D42" w:rsidRDefault="00DE2D42" w:rsidP="00C63F86">
            <w:pPr>
              <w:tabs>
                <w:tab w:val="left" w:pos="4365"/>
              </w:tabs>
              <w:snapToGrid w:val="0"/>
              <w:jc w:val="center"/>
              <w:rPr>
                <w:rFonts w:ascii="仿宋" w:eastAsia="仿宋" w:hAnsi="仿宋" w:hint="eastAsia"/>
                <w:sz w:val="24"/>
              </w:rPr>
            </w:pPr>
          </w:p>
        </w:tc>
        <w:tc>
          <w:tcPr>
            <w:tcW w:w="6199" w:type="dxa"/>
            <w:gridSpan w:val="12"/>
            <w:vAlign w:val="center"/>
          </w:tcPr>
          <w:p w:rsidR="00DE2D42" w:rsidRDefault="00DE2D42" w:rsidP="00C63F86">
            <w:pPr>
              <w:tabs>
                <w:tab w:val="left" w:pos="4365"/>
              </w:tabs>
              <w:snapToGrid w:val="0"/>
              <w:jc w:val="center"/>
              <w:rPr>
                <w:rFonts w:ascii="仿宋" w:eastAsia="仿宋" w:hAnsi="仿宋" w:hint="eastAsia"/>
                <w:sz w:val="24"/>
              </w:rPr>
            </w:pPr>
          </w:p>
        </w:tc>
      </w:tr>
      <w:tr w:rsidR="00DE2D42" w:rsidTr="00C63F86">
        <w:trPr>
          <w:cantSplit/>
          <w:trHeight w:val="454"/>
          <w:jc w:val="center"/>
        </w:trPr>
        <w:tc>
          <w:tcPr>
            <w:tcW w:w="636" w:type="dxa"/>
            <w:vMerge/>
            <w:tcBorders>
              <w:bottom w:val="single" w:sz="12"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3296" w:type="dxa"/>
            <w:gridSpan w:val="4"/>
            <w:tcBorders>
              <w:bottom w:val="single" w:sz="12"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6199" w:type="dxa"/>
            <w:gridSpan w:val="12"/>
            <w:tcBorders>
              <w:bottom w:val="single" w:sz="12"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r>
      <w:tr w:rsidR="00DE2D42" w:rsidTr="00C63F86">
        <w:trPr>
          <w:cantSplit/>
          <w:trHeight w:val="527"/>
          <w:jc w:val="center"/>
        </w:trPr>
        <w:tc>
          <w:tcPr>
            <w:tcW w:w="636" w:type="dxa"/>
            <w:vMerge w:val="restart"/>
            <w:tcBorders>
              <w:top w:val="single" w:sz="12"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公</w:t>
            </w:r>
          </w:p>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司</w:t>
            </w:r>
          </w:p>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资</w:t>
            </w:r>
          </w:p>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料</w:t>
            </w:r>
          </w:p>
        </w:tc>
        <w:tc>
          <w:tcPr>
            <w:tcW w:w="1568" w:type="dxa"/>
            <w:gridSpan w:val="2"/>
            <w:tcBorders>
              <w:top w:val="single" w:sz="12"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公司名称</w:t>
            </w:r>
          </w:p>
        </w:tc>
        <w:tc>
          <w:tcPr>
            <w:tcW w:w="5381" w:type="dxa"/>
            <w:gridSpan w:val="11"/>
            <w:tcBorders>
              <w:top w:val="single" w:sz="12"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291" w:type="dxa"/>
            <w:gridSpan w:val="2"/>
            <w:tcBorders>
              <w:top w:val="single" w:sz="12"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人员规模</w:t>
            </w:r>
          </w:p>
        </w:tc>
        <w:tc>
          <w:tcPr>
            <w:tcW w:w="1255" w:type="dxa"/>
            <w:tcBorders>
              <w:top w:val="single" w:sz="12"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r>
      <w:tr w:rsidR="00DE2D42" w:rsidTr="00C63F86">
        <w:trPr>
          <w:cantSplit/>
          <w:trHeight w:val="519"/>
          <w:jc w:val="center"/>
        </w:trPr>
        <w:tc>
          <w:tcPr>
            <w:tcW w:w="636" w:type="dxa"/>
            <w:vMerge/>
            <w:vAlign w:val="center"/>
          </w:tcPr>
          <w:p w:rsidR="00DE2D42" w:rsidRDefault="00DE2D42" w:rsidP="00C63F86">
            <w:pPr>
              <w:tabs>
                <w:tab w:val="left" w:pos="4365"/>
              </w:tabs>
              <w:snapToGrid w:val="0"/>
              <w:jc w:val="center"/>
              <w:rPr>
                <w:rFonts w:ascii="仿宋" w:eastAsia="仿宋" w:hAnsi="仿宋" w:hint="eastAsia"/>
                <w:sz w:val="24"/>
              </w:rPr>
            </w:pPr>
          </w:p>
        </w:tc>
        <w:tc>
          <w:tcPr>
            <w:tcW w:w="1568" w:type="dxa"/>
            <w:gridSpan w:val="2"/>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sz w:val="24"/>
              </w:rPr>
            </w:pPr>
            <w:r>
              <w:rPr>
                <w:rFonts w:ascii="仿宋" w:eastAsia="仿宋" w:hAnsi="仿宋" w:hint="eastAsia"/>
                <w:sz w:val="24"/>
              </w:rPr>
              <w:t>公司地址</w:t>
            </w:r>
          </w:p>
        </w:tc>
        <w:tc>
          <w:tcPr>
            <w:tcW w:w="5381" w:type="dxa"/>
            <w:gridSpan w:val="11"/>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291" w:type="dxa"/>
            <w:gridSpan w:val="2"/>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邮政编码</w:t>
            </w:r>
          </w:p>
        </w:tc>
        <w:tc>
          <w:tcPr>
            <w:tcW w:w="1255" w:type="dxa"/>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r>
      <w:tr w:rsidR="00DE2D42" w:rsidTr="00C63F86">
        <w:trPr>
          <w:cantSplit/>
          <w:trHeight w:val="574"/>
          <w:jc w:val="center"/>
        </w:trPr>
        <w:tc>
          <w:tcPr>
            <w:tcW w:w="636" w:type="dxa"/>
            <w:vMerge/>
            <w:vAlign w:val="center"/>
          </w:tcPr>
          <w:p w:rsidR="00DE2D42" w:rsidRDefault="00DE2D42" w:rsidP="00C63F86">
            <w:pPr>
              <w:tabs>
                <w:tab w:val="left" w:pos="4365"/>
              </w:tabs>
              <w:snapToGrid w:val="0"/>
              <w:jc w:val="center"/>
              <w:rPr>
                <w:rFonts w:ascii="仿宋" w:eastAsia="仿宋" w:hAnsi="仿宋" w:hint="eastAsia"/>
                <w:sz w:val="24"/>
              </w:rPr>
            </w:pPr>
          </w:p>
        </w:tc>
        <w:tc>
          <w:tcPr>
            <w:tcW w:w="1568" w:type="dxa"/>
            <w:gridSpan w:val="2"/>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公司网址</w:t>
            </w:r>
          </w:p>
        </w:tc>
        <w:tc>
          <w:tcPr>
            <w:tcW w:w="2805" w:type="dxa"/>
            <w:gridSpan w:val="5"/>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814" w:type="dxa"/>
            <w:gridSpan w:val="3"/>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电话</w:t>
            </w:r>
          </w:p>
        </w:tc>
        <w:tc>
          <w:tcPr>
            <w:tcW w:w="1762" w:type="dxa"/>
            <w:gridSpan w:val="3"/>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291" w:type="dxa"/>
            <w:gridSpan w:val="2"/>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 xml:space="preserve"> 传  真</w:t>
            </w:r>
          </w:p>
        </w:tc>
        <w:tc>
          <w:tcPr>
            <w:tcW w:w="1255" w:type="dxa"/>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r>
      <w:tr w:rsidR="00DE2D42" w:rsidTr="00C63F86">
        <w:trPr>
          <w:cantSplit/>
          <w:trHeight w:val="454"/>
          <w:jc w:val="center"/>
        </w:trPr>
        <w:tc>
          <w:tcPr>
            <w:tcW w:w="636" w:type="dxa"/>
            <w:vMerge/>
            <w:vAlign w:val="center"/>
          </w:tcPr>
          <w:p w:rsidR="00DE2D42" w:rsidRDefault="00DE2D42" w:rsidP="00C63F86">
            <w:pPr>
              <w:tabs>
                <w:tab w:val="left" w:pos="4365"/>
              </w:tabs>
              <w:snapToGrid w:val="0"/>
              <w:jc w:val="center"/>
              <w:rPr>
                <w:rFonts w:ascii="仿宋" w:eastAsia="仿宋" w:hAnsi="仿宋" w:hint="eastAsia"/>
                <w:sz w:val="24"/>
              </w:rPr>
            </w:pPr>
          </w:p>
        </w:tc>
        <w:tc>
          <w:tcPr>
            <w:tcW w:w="1568" w:type="dxa"/>
            <w:gridSpan w:val="2"/>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上年度资产总额     （万元）</w:t>
            </w:r>
          </w:p>
        </w:tc>
        <w:tc>
          <w:tcPr>
            <w:tcW w:w="2172" w:type="dxa"/>
            <w:gridSpan w:val="4"/>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447" w:type="dxa"/>
            <w:gridSpan w:val="4"/>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上年度营业收入    （万元）</w:t>
            </w:r>
          </w:p>
        </w:tc>
        <w:tc>
          <w:tcPr>
            <w:tcW w:w="1762" w:type="dxa"/>
            <w:gridSpan w:val="3"/>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1291" w:type="dxa"/>
            <w:gridSpan w:val="2"/>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r>
              <w:rPr>
                <w:rFonts w:ascii="仿宋" w:eastAsia="仿宋" w:hAnsi="仿宋" w:hint="eastAsia"/>
                <w:sz w:val="24"/>
              </w:rPr>
              <w:t>上年度净利润  （万元）</w:t>
            </w:r>
          </w:p>
        </w:tc>
        <w:tc>
          <w:tcPr>
            <w:tcW w:w="1255" w:type="dxa"/>
            <w:tcBorders>
              <w:top w:val="single" w:sz="4" w:space="0" w:color="auto"/>
              <w:bottom w:val="single" w:sz="4"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r>
      <w:tr w:rsidR="00DE2D42" w:rsidTr="00C63F86">
        <w:trPr>
          <w:cantSplit/>
          <w:trHeight w:val="718"/>
          <w:jc w:val="center"/>
        </w:trPr>
        <w:tc>
          <w:tcPr>
            <w:tcW w:w="636" w:type="dxa"/>
            <w:vMerge/>
            <w:vAlign w:val="center"/>
          </w:tcPr>
          <w:p w:rsidR="00DE2D42" w:rsidRDefault="00DE2D42" w:rsidP="00C63F86">
            <w:pPr>
              <w:tabs>
                <w:tab w:val="left" w:pos="4365"/>
              </w:tabs>
              <w:snapToGrid w:val="0"/>
              <w:jc w:val="center"/>
              <w:rPr>
                <w:rFonts w:ascii="仿宋" w:eastAsia="仿宋" w:hAnsi="仿宋" w:hint="eastAsia"/>
                <w:sz w:val="24"/>
              </w:rPr>
            </w:pPr>
          </w:p>
        </w:tc>
        <w:tc>
          <w:tcPr>
            <w:tcW w:w="9495" w:type="dxa"/>
            <w:gridSpan w:val="16"/>
            <w:tcBorders>
              <w:top w:val="single" w:sz="4" w:space="0" w:color="auto"/>
              <w:bottom w:val="single" w:sz="12" w:space="0" w:color="auto"/>
            </w:tcBorders>
            <w:vAlign w:val="center"/>
          </w:tcPr>
          <w:p w:rsidR="00DE2D42" w:rsidRDefault="00DE2D42" w:rsidP="00C63F86">
            <w:pPr>
              <w:tabs>
                <w:tab w:val="left" w:pos="4365"/>
              </w:tabs>
              <w:snapToGrid w:val="0"/>
              <w:spacing w:line="240" w:lineRule="atLeast"/>
              <w:ind w:firstLineChars="100" w:firstLine="240"/>
              <w:rPr>
                <w:rFonts w:ascii="仿宋" w:eastAsia="仿宋" w:hAnsi="仿宋" w:hint="eastAsia"/>
                <w:sz w:val="24"/>
              </w:rPr>
            </w:pPr>
            <w:r>
              <w:rPr>
                <w:rFonts w:ascii="仿宋" w:eastAsia="仿宋" w:hAnsi="仿宋" w:hint="eastAsia"/>
                <w:sz w:val="24"/>
              </w:rPr>
              <w:t>□ 民营领军骨干企业     □  创新型中小微企业            □ 高新技术企业</w:t>
            </w:r>
          </w:p>
          <w:p w:rsidR="00DE2D42" w:rsidRDefault="00DE2D42" w:rsidP="00C63F86">
            <w:pPr>
              <w:tabs>
                <w:tab w:val="left" w:pos="4365"/>
              </w:tabs>
              <w:snapToGrid w:val="0"/>
              <w:spacing w:line="240" w:lineRule="atLeast"/>
              <w:ind w:firstLineChars="100" w:firstLine="240"/>
              <w:rPr>
                <w:rFonts w:ascii="仿宋" w:eastAsia="仿宋" w:hAnsi="仿宋" w:hint="eastAsia"/>
                <w:sz w:val="24"/>
              </w:rPr>
            </w:pPr>
            <w:r>
              <w:rPr>
                <w:rFonts w:ascii="仿宋" w:eastAsia="仿宋" w:hAnsi="仿宋" w:hint="eastAsia"/>
                <w:sz w:val="24"/>
              </w:rPr>
              <w:t>□ 上市企业             □  备案的拟改制上市企业        □ 成长型企业</w:t>
            </w:r>
          </w:p>
        </w:tc>
      </w:tr>
      <w:tr w:rsidR="00DE2D42" w:rsidTr="00C63F86">
        <w:trPr>
          <w:cantSplit/>
          <w:trHeight w:val="2541"/>
          <w:jc w:val="center"/>
        </w:trPr>
        <w:tc>
          <w:tcPr>
            <w:tcW w:w="636" w:type="dxa"/>
            <w:vMerge/>
            <w:tcBorders>
              <w:bottom w:val="single" w:sz="12" w:space="0" w:color="auto"/>
            </w:tcBorders>
            <w:vAlign w:val="center"/>
          </w:tcPr>
          <w:p w:rsidR="00DE2D42" w:rsidRDefault="00DE2D42" w:rsidP="00C63F86">
            <w:pPr>
              <w:tabs>
                <w:tab w:val="left" w:pos="4365"/>
              </w:tabs>
              <w:snapToGrid w:val="0"/>
              <w:jc w:val="center"/>
              <w:rPr>
                <w:rFonts w:ascii="仿宋" w:eastAsia="仿宋" w:hAnsi="仿宋" w:hint="eastAsia"/>
                <w:sz w:val="24"/>
              </w:rPr>
            </w:pPr>
          </w:p>
        </w:tc>
        <w:tc>
          <w:tcPr>
            <w:tcW w:w="9495" w:type="dxa"/>
            <w:gridSpan w:val="16"/>
            <w:tcBorders>
              <w:top w:val="single" w:sz="4" w:space="0" w:color="auto"/>
              <w:bottom w:val="single" w:sz="12" w:space="0" w:color="auto"/>
            </w:tcBorders>
          </w:tcPr>
          <w:p w:rsidR="00DE2D42" w:rsidRDefault="00DE2D42" w:rsidP="00C63F86">
            <w:pPr>
              <w:pStyle w:val="a5"/>
              <w:tabs>
                <w:tab w:val="left" w:pos="4365"/>
              </w:tabs>
              <w:snapToGrid w:val="0"/>
              <w:rPr>
                <w:rFonts w:ascii="仿宋" w:eastAsia="仿宋" w:hAnsi="仿宋" w:hint="eastAsia"/>
                <w:sz w:val="24"/>
                <w:szCs w:val="24"/>
              </w:rPr>
            </w:pPr>
            <w:r>
              <w:rPr>
                <w:rFonts w:ascii="仿宋" w:eastAsia="仿宋" w:hAnsi="仿宋" w:hint="eastAsia"/>
                <w:sz w:val="24"/>
                <w:szCs w:val="24"/>
              </w:rPr>
              <w:t>公司简介（公司/机构所有制性质、主营业务及产品、企业经营状况等，可另附单页）：</w:t>
            </w:r>
          </w:p>
        </w:tc>
      </w:tr>
      <w:tr w:rsidR="00DE2D42" w:rsidTr="00C63F86">
        <w:trPr>
          <w:cantSplit/>
          <w:trHeight w:val="447"/>
          <w:jc w:val="center"/>
        </w:trPr>
        <w:tc>
          <w:tcPr>
            <w:tcW w:w="10131" w:type="dxa"/>
            <w:gridSpan w:val="17"/>
            <w:tcBorders>
              <w:top w:val="single" w:sz="4" w:space="0" w:color="auto"/>
              <w:bottom w:val="single" w:sz="4" w:space="0" w:color="auto"/>
            </w:tcBorders>
            <w:vAlign w:val="center"/>
          </w:tcPr>
          <w:p w:rsidR="00DE2D42" w:rsidRDefault="00DE2D42" w:rsidP="00C63F86">
            <w:pPr>
              <w:pStyle w:val="a5"/>
              <w:tabs>
                <w:tab w:val="left" w:pos="4365"/>
              </w:tabs>
              <w:snapToGrid w:val="0"/>
              <w:rPr>
                <w:rFonts w:ascii="仿宋" w:eastAsia="仿宋" w:hAnsi="仿宋" w:hint="eastAsia"/>
                <w:color w:val="000000"/>
                <w:sz w:val="24"/>
                <w:szCs w:val="24"/>
              </w:rPr>
            </w:pPr>
            <w:r>
              <w:rPr>
                <w:rFonts w:ascii="仿宋" w:eastAsia="仿宋" w:hAnsi="仿宋" w:hint="eastAsia"/>
                <w:sz w:val="24"/>
                <w:szCs w:val="24"/>
              </w:rPr>
              <w:t>您通过何种途径获知该信息的</w:t>
            </w:r>
            <w:r>
              <w:rPr>
                <w:rFonts w:ascii="仿宋" w:eastAsia="仿宋" w:hAnsi="仿宋" w:hint="eastAsia"/>
                <w:color w:val="000000"/>
                <w:sz w:val="24"/>
                <w:szCs w:val="24"/>
              </w:rPr>
              <w:t xml:space="preserve">：□政府 □协会 □朋友介绍 □报纸 □网页 □微信 □QQ群 </w:t>
            </w:r>
          </w:p>
          <w:p w:rsidR="00DE2D42" w:rsidRDefault="00DE2D42" w:rsidP="00C63F86">
            <w:pPr>
              <w:pStyle w:val="a5"/>
              <w:tabs>
                <w:tab w:val="left" w:pos="4365"/>
              </w:tabs>
              <w:snapToGrid w:val="0"/>
              <w:ind w:firstLineChars="1400" w:firstLine="3360"/>
              <w:rPr>
                <w:rFonts w:ascii="仿宋" w:eastAsia="仿宋" w:hAnsi="仿宋" w:hint="eastAsia"/>
                <w:sz w:val="24"/>
                <w:szCs w:val="24"/>
              </w:rPr>
            </w:pPr>
            <w:r>
              <w:rPr>
                <w:rFonts w:ascii="仿宋" w:eastAsia="仿宋" w:hAnsi="仿宋" w:hint="eastAsia"/>
                <w:color w:val="000000"/>
                <w:sz w:val="24"/>
                <w:szCs w:val="24"/>
              </w:rPr>
              <w:t>□其他（            ）</w:t>
            </w:r>
          </w:p>
        </w:tc>
      </w:tr>
      <w:tr w:rsidR="00DE2D42" w:rsidTr="00C63F86">
        <w:trPr>
          <w:cantSplit/>
          <w:trHeight w:val="603"/>
          <w:jc w:val="center"/>
        </w:trPr>
        <w:tc>
          <w:tcPr>
            <w:tcW w:w="10131" w:type="dxa"/>
            <w:gridSpan w:val="17"/>
            <w:tcBorders>
              <w:top w:val="single" w:sz="4" w:space="0" w:color="auto"/>
              <w:bottom w:val="single" w:sz="12" w:space="0" w:color="auto"/>
            </w:tcBorders>
            <w:vAlign w:val="center"/>
          </w:tcPr>
          <w:p w:rsidR="00DE2D42" w:rsidRDefault="00DE2D42" w:rsidP="00C63F86">
            <w:pPr>
              <w:pStyle w:val="a5"/>
              <w:tabs>
                <w:tab w:val="left" w:pos="4365"/>
              </w:tabs>
              <w:snapToGrid w:val="0"/>
              <w:rPr>
                <w:rFonts w:ascii="仿宋" w:eastAsia="仿宋" w:hAnsi="仿宋" w:hint="eastAsia"/>
                <w:sz w:val="24"/>
                <w:szCs w:val="24"/>
              </w:rPr>
            </w:pPr>
            <w:r>
              <w:rPr>
                <w:rFonts w:ascii="仿宋" w:eastAsia="仿宋" w:hAnsi="仿宋" w:hint="eastAsia"/>
                <w:sz w:val="24"/>
                <w:szCs w:val="24"/>
              </w:rPr>
              <w:t xml:space="preserve">本人承诺以上情况属实       申请人签名：              申请日期：    年    月    日           </w:t>
            </w:r>
          </w:p>
        </w:tc>
      </w:tr>
      <w:tr w:rsidR="00DE2D42" w:rsidTr="00C63F86">
        <w:trPr>
          <w:cantSplit/>
          <w:trHeight w:val="1309"/>
          <w:jc w:val="center"/>
        </w:trPr>
        <w:tc>
          <w:tcPr>
            <w:tcW w:w="5139" w:type="dxa"/>
            <w:gridSpan w:val="9"/>
            <w:tcBorders>
              <w:top w:val="single" w:sz="4" w:space="0" w:color="auto"/>
              <w:bottom w:val="single" w:sz="12" w:space="0" w:color="auto"/>
            </w:tcBorders>
          </w:tcPr>
          <w:p w:rsidR="00DE2D42" w:rsidRDefault="00DE2D42" w:rsidP="00C63F86">
            <w:pPr>
              <w:pStyle w:val="a5"/>
              <w:tabs>
                <w:tab w:val="left" w:pos="4365"/>
              </w:tabs>
              <w:snapToGrid w:val="0"/>
              <w:rPr>
                <w:rFonts w:ascii="仿宋" w:eastAsia="仿宋" w:hAnsi="仿宋" w:hint="eastAsia"/>
                <w:sz w:val="24"/>
                <w:szCs w:val="24"/>
              </w:rPr>
            </w:pPr>
            <w:r>
              <w:rPr>
                <w:rFonts w:ascii="仿宋" w:eastAsia="仿宋" w:hAnsi="仿宋" w:hint="eastAsia"/>
                <w:sz w:val="24"/>
                <w:szCs w:val="24"/>
              </w:rPr>
              <w:t>学校审查意见：</w:t>
            </w:r>
          </w:p>
          <w:p w:rsidR="00DE2D42" w:rsidRDefault="00DE2D42" w:rsidP="00C63F86">
            <w:pPr>
              <w:rPr>
                <w:rFonts w:ascii="仿宋" w:eastAsia="仿宋" w:hAnsi="仿宋" w:hint="eastAsia"/>
                <w:sz w:val="24"/>
              </w:rPr>
            </w:pPr>
          </w:p>
          <w:p w:rsidR="00DE2D42" w:rsidRDefault="00DE2D42" w:rsidP="00C63F86">
            <w:pPr>
              <w:rPr>
                <w:rFonts w:ascii="仿宋" w:eastAsia="仿宋" w:hAnsi="仿宋" w:hint="eastAsia"/>
                <w:sz w:val="24"/>
              </w:rPr>
            </w:pPr>
            <w:r>
              <w:rPr>
                <w:rFonts w:ascii="仿宋" w:eastAsia="仿宋" w:hAnsi="仿宋" w:hint="eastAsia"/>
                <w:sz w:val="24"/>
              </w:rPr>
              <w:t xml:space="preserve">    </w:t>
            </w:r>
          </w:p>
          <w:p w:rsidR="00DE2D42" w:rsidRDefault="00DE2D42" w:rsidP="00C63F86">
            <w:pPr>
              <w:rPr>
                <w:rFonts w:ascii="仿宋" w:eastAsia="仿宋" w:hAnsi="仿宋" w:hint="eastAsia"/>
                <w:sz w:val="24"/>
              </w:rPr>
            </w:pPr>
            <w:r>
              <w:rPr>
                <w:rFonts w:ascii="仿宋" w:eastAsia="仿宋" w:hAnsi="仿宋" w:hint="eastAsia"/>
                <w:sz w:val="24"/>
              </w:rPr>
              <w:t>签字：                      （盖章）</w:t>
            </w:r>
          </w:p>
        </w:tc>
        <w:tc>
          <w:tcPr>
            <w:tcW w:w="4992" w:type="dxa"/>
            <w:gridSpan w:val="8"/>
            <w:tcBorders>
              <w:top w:val="single" w:sz="4" w:space="0" w:color="auto"/>
              <w:bottom w:val="single" w:sz="12" w:space="0" w:color="auto"/>
            </w:tcBorders>
            <w:vAlign w:val="center"/>
          </w:tcPr>
          <w:p w:rsidR="00DE2D42" w:rsidRDefault="00DE2D42" w:rsidP="00C63F86">
            <w:pPr>
              <w:pStyle w:val="a5"/>
              <w:tabs>
                <w:tab w:val="left" w:pos="4365"/>
              </w:tabs>
              <w:snapToGrid w:val="0"/>
              <w:rPr>
                <w:rFonts w:ascii="仿宋" w:eastAsia="仿宋" w:hAnsi="仿宋" w:hint="eastAsia"/>
                <w:sz w:val="24"/>
                <w:szCs w:val="24"/>
              </w:rPr>
            </w:pPr>
            <w:r>
              <w:rPr>
                <w:rFonts w:ascii="仿宋" w:eastAsia="仿宋" w:hAnsi="仿宋" w:hint="eastAsia"/>
                <w:sz w:val="24"/>
                <w:szCs w:val="24"/>
              </w:rPr>
              <w:t>深圳市中小企业服务署审查意见：</w:t>
            </w:r>
          </w:p>
          <w:p w:rsidR="00DE2D42" w:rsidRDefault="00DE2D42" w:rsidP="00C63F86">
            <w:pPr>
              <w:rPr>
                <w:rFonts w:ascii="仿宋" w:eastAsia="仿宋" w:hAnsi="仿宋" w:hint="eastAsia"/>
                <w:sz w:val="24"/>
              </w:rPr>
            </w:pPr>
          </w:p>
          <w:p w:rsidR="00DE2D42" w:rsidRDefault="00DE2D42" w:rsidP="00C63F86">
            <w:pPr>
              <w:rPr>
                <w:rFonts w:ascii="仿宋" w:eastAsia="仿宋" w:hAnsi="仿宋" w:hint="eastAsia"/>
                <w:sz w:val="24"/>
              </w:rPr>
            </w:pPr>
            <w:r>
              <w:rPr>
                <w:rFonts w:ascii="仿宋" w:eastAsia="仿宋" w:hAnsi="仿宋" w:hint="eastAsia"/>
                <w:sz w:val="24"/>
              </w:rPr>
              <w:t xml:space="preserve">    </w:t>
            </w:r>
          </w:p>
          <w:p w:rsidR="00DE2D42" w:rsidRDefault="00DE2D42" w:rsidP="00C63F86">
            <w:pPr>
              <w:rPr>
                <w:rFonts w:ascii="仿宋" w:eastAsia="仿宋" w:hAnsi="仿宋" w:hint="eastAsia"/>
                <w:sz w:val="24"/>
              </w:rPr>
            </w:pPr>
            <w:r>
              <w:rPr>
                <w:rFonts w:ascii="仿宋" w:eastAsia="仿宋" w:hAnsi="仿宋" w:hint="eastAsia"/>
                <w:sz w:val="24"/>
              </w:rPr>
              <w:t xml:space="preserve">签字：                      （盖章）                                                             </w:t>
            </w:r>
          </w:p>
        </w:tc>
      </w:tr>
    </w:tbl>
    <w:p w:rsidR="00E56525" w:rsidRDefault="00E56525" w:rsidP="00DE2D42"/>
    <w:sectPr w:rsidR="00E56525" w:rsidSect="00E565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2E9B"/>
    <w:multiLevelType w:val="multilevel"/>
    <w:tmpl w:val="0D262E9B"/>
    <w:lvl w:ilvl="0">
      <w:start w:val="1"/>
      <w:numFmt w:val="decimal"/>
      <w:lvlText w:val="%1、"/>
      <w:lvlJc w:val="left"/>
      <w:pPr>
        <w:tabs>
          <w:tab w:val="num" w:pos="780"/>
        </w:tabs>
        <w:ind w:left="78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D3270EE"/>
    <w:multiLevelType w:val="multilevel"/>
    <w:tmpl w:val="6D3270EE"/>
    <w:lvl w:ilvl="0">
      <w:start w:val="1"/>
      <w:numFmt w:val="decimal"/>
      <w:lvlText w:val="%1、"/>
      <w:lvlJc w:val="left"/>
      <w:pPr>
        <w:tabs>
          <w:tab w:val="num" w:pos="780"/>
        </w:tabs>
        <w:ind w:left="780" w:hanging="36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76E336A2"/>
    <w:multiLevelType w:val="multilevel"/>
    <w:tmpl w:val="76E336A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7BFF41FD"/>
    <w:multiLevelType w:val="multilevel"/>
    <w:tmpl w:val="7BFF41FD"/>
    <w:lvl w:ilvl="0">
      <w:start w:val="1"/>
      <w:numFmt w:val="decimal"/>
      <w:lvlText w:val="%1、"/>
      <w:lvlJc w:val="left"/>
      <w:pPr>
        <w:tabs>
          <w:tab w:val="num" w:pos="840"/>
        </w:tabs>
        <w:ind w:left="840" w:hanging="360"/>
      </w:pPr>
      <w:rPr>
        <w:rFonts w:hint="default"/>
        <w:b w:val="0"/>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2D42"/>
    <w:rsid w:val="00652D7D"/>
    <w:rsid w:val="00DE2D42"/>
    <w:rsid w:val="00E565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2D42"/>
    <w:rPr>
      <w:color w:val="0000FF"/>
      <w:u w:val="single"/>
    </w:rPr>
  </w:style>
  <w:style w:type="paragraph" w:styleId="a4">
    <w:name w:val="List Paragraph"/>
    <w:basedOn w:val="a"/>
    <w:uiPriority w:val="34"/>
    <w:qFormat/>
    <w:rsid w:val="00DE2D42"/>
    <w:pPr>
      <w:ind w:firstLineChars="200" w:firstLine="420"/>
    </w:pPr>
  </w:style>
  <w:style w:type="character" w:customStyle="1" w:styleId="Char">
    <w:name w:val="日期 Char"/>
    <w:link w:val="a5"/>
    <w:rsid w:val="00DE2D42"/>
    <w:rPr>
      <w:rFonts w:ascii="Times New Roman" w:eastAsia="宋体" w:hAnsi="Times New Roman" w:cs="Times New Roman"/>
      <w:szCs w:val="20"/>
    </w:rPr>
  </w:style>
  <w:style w:type="paragraph" w:styleId="a5">
    <w:name w:val="Date"/>
    <w:basedOn w:val="a"/>
    <w:next w:val="a"/>
    <w:link w:val="Char"/>
    <w:rsid w:val="00DE2D42"/>
    <w:rPr>
      <w:rFonts w:ascii="Times New Roman" w:hAnsi="Times New Roman"/>
      <w:szCs w:val="20"/>
    </w:rPr>
  </w:style>
  <w:style w:type="character" w:customStyle="1" w:styleId="Char1">
    <w:name w:val="日期 Char1"/>
    <w:basedOn w:val="a0"/>
    <w:link w:val="a5"/>
    <w:uiPriority w:val="99"/>
    <w:semiHidden/>
    <w:rsid w:val="00DE2D42"/>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kuszmqb." TargetMode="External"/><Relationship Id="rId3" Type="http://schemas.openxmlformats.org/officeDocument/2006/relationships/settings" Target="settings.xml"/><Relationship Id="rId7" Type="http://schemas.openxmlformats.org/officeDocument/2006/relationships/hyperlink" Target="http://www.ier.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zsmb.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ChenYi</dc:creator>
  <cp:lastModifiedBy>ChenYi</cp:lastModifiedBy>
  <cp:revision>1</cp:revision>
  <dcterms:created xsi:type="dcterms:W3CDTF">2018-08-21T06:44:00Z</dcterms:created>
  <dcterms:modified xsi:type="dcterms:W3CDTF">2018-08-21T06:45:00Z</dcterms:modified>
</cp:coreProperties>
</file>