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D8D66" w14:textId="77777777" w:rsidR="000A1922" w:rsidRDefault="00337D56">
      <w:pPr>
        <w:spacing w:line="360" w:lineRule="auto"/>
        <w:jc w:val="left"/>
        <w:rPr>
          <w:rFonts w:ascii="仿宋" w:eastAsia="仿宋" w:hAnsi="仿宋" w:cs="仿宋"/>
          <w:b/>
          <w:sz w:val="28"/>
          <w:szCs w:val="28"/>
        </w:rPr>
      </w:pPr>
      <w:r>
        <w:rPr>
          <w:rFonts w:ascii="仿宋" w:eastAsia="仿宋" w:hAnsi="仿宋" w:cs="仿宋" w:hint="eastAsia"/>
          <w:noProof/>
          <w:sz w:val="28"/>
          <w:szCs w:val="28"/>
        </w:rPr>
        <w:drawing>
          <wp:inline distT="0" distB="0" distL="0" distR="0" wp14:anchorId="01CA221D" wp14:editId="428B63B0">
            <wp:extent cx="5743575" cy="864870"/>
            <wp:effectExtent l="0" t="0" r="0" b="0"/>
            <wp:docPr id="1" name="图片 1"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70730" cy="869139"/>
                    </a:xfrm>
                    <a:prstGeom prst="rect">
                      <a:avLst/>
                    </a:prstGeom>
                    <a:noFill/>
                    <a:ln>
                      <a:noFill/>
                    </a:ln>
                  </pic:spPr>
                </pic:pic>
              </a:graphicData>
            </a:graphic>
          </wp:inline>
        </w:drawing>
      </w:r>
    </w:p>
    <w:p w14:paraId="5CB6457D" w14:textId="77777777" w:rsidR="000A1922" w:rsidRDefault="000A1922">
      <w:pPr>
        <w:spacing w:line="360" w:lineRule="auto"/>
        <w:rPr>
          <w:rFonts w:ascii="仿宋" w:eastAsia="仿宋" w:hAnsi="仿宋" w:cs="仿宋"/>
          <w:b/>
          <w:sz w:val="48"/>
          <w:szCs w:val="48"/>
        </w:rPr>
      </w:pPr>
    </w:p>
    <w:p w14:paraId="5794B888" w14:textId="77777777" w:rsidR="000A1922" w:rsidRDefault="00337D56">
      <w:pPr>
        <w:spacing w:line="360" w:lineRule="auto"/>
        <w:jc w:val="center"/>
        <w:rPr>
          <w:rFonts w:ascii="仿宋" w:eastAsia="仿宋" w:hAnsi="仿宋" w:cs="仿宋"/>
          <w:b/>
          <w:sz w:val="44"/>
          <w:szCs w:val="44"/>
        </w:rPr>
      </w:pPr>
      <w:r>
        <w:rPr>
          <w:rFonts w:ascii="仿宋" w:eastAsia="仿宋" w:hAnsi="仿宋" w:cs="仿宋" w:hint="eastAsia"/>
          <w:b/>
          <w:sz w:val="44"/>
          <w:szCs w:val="44"/>
        </w:rPr>
        <w:t>深圳市年轻一代民营企业家精神传承研修班</w:t>
      </w:r>
    </w:p>
    <w:p w14:paraId="7F78175D" w14:textId="77777777" w:rsidR="000A1922" w:rsidRDefault="00337D56">
      <w:pPr>
        <w:pStyle w:val="a0"/>
        <w:jc w:val="center"/>
        <w:rPr>
          <w:rFonts w:ascii="仿宋" w:eastAsia="仿宋" w:hAnsi="仿宋" w:cs="仿宋"/>
          <w:b/>
          <w:sz w:val="44"/>
          <w:szCs w:val="44"/>
        </w:rPr>
      </w:pPr>
      <w:r>
        <w:rPr>
          <w:rFonts w:ascii="仿宋" w:eastAsia="仿宋" w:hAnsi="仿宋" w:cs="仿宋" w:hint="eastAsia"/>
          <w:b/>
          <w:sz w:val="44"/>
          <w:szCs w:val="44"/>
        </w:rPr>
        <w:t>（第一期）</w:t>
      </w:r>
    </w:p>
    <w:p w14:paraId="3D254272" w14:textId="77777777" w:rsidR="000A1922" w:rsidRDefault="000A1922">
      <w:pPr>
        <w:spacing w:line="360" w:lineRule="auto"/>
        <w:rPr>
          <w:rFonts w:ascii="仿宋" w:eastAsia="仿宋" w:hAnsi="仿宋" w:cs="仿宋"/>
          <w:b/>
          <w:sz w:val="52"/>
          <w:szCs w:val="44"/>
        </w:rPr>
      </w:pPr>
    </w:p>
    <w:p w14:paraId="5972EC66" w14:textId="77777777" w:rsidR="000A1922" w:rsidRDefault="000A1922">
      <w:pPr>
        <w:spacing w:line="360" w:lineRule="auto"/>
        <w:rPr>
          <w:rFonts w:ascii="仿宋" w:eastAsia="仿宋" w:hAnsi="仿宋" w:cs="仿宋"/>
          <w:b/>
          <w:sz w:val="52"/>
          <w:szCs w:val="44"/>
        </w:rPr>
      </w:pPr>
    </w:p>
    <w:p w14:paraId="28E3EEDB" w14:textId="77777777" w:rsidR="000A1922" w:rsidRDefault="00337D56">
      <w:pPr>
        <w:spacing w:line="360" w:lineRule="auto"/>
        <w:jc w:val="center"/>
        <w:rPr>
          <w:rFonts w:ascii="华文楷体" w:eastAsia="华文楷体" w:hAnsi="华文楷体" w:cs="华文楷体"/>
          <w:b/>
          <w:sz w:val="52"/>
          <w:szCs w:val="44"/>
        </w:rPr>
      </w:pPr>
      <w:r>
        <w:rPr>
          <w:rFonts w:ascii="华文楷体" w:eastAsia="华文楷体" w:hAnsi="华文楷体" w:cs="华文楷体" w:hint="eastAsia"/>
          <w:b/>
          <w:sz w:val="52"/>
          <w:szCs w:val="44"/>
        </w:rPr>
        <w:t>项</w:t>
      </w:r>
    </w:p>
    <w:p w14:paraId="4B4F0D51" w14:textId="77777777" w:rsidR="000A1922" w:rsidRDefault="00337D56">
      <w:pPr>
        <w:spacing w:line="360" w:lineRule="auto"/>
        <w:jc w:val="center"/>
        <w:rPr>
          <w:rFonts w:ascii="华文楷体" w:eastAsia="华文楷体" w:hAnsi="华文楷体" w:cs="华文楷体"/>
          <w:b/>
          <w:sz w:val="52"/>
          <w:szCs w:val="44"/>
        </w:rPr>
      </w:pPr>
      <w:r>
        <w:rPr>
          <w:rFonts w:ascii="华文楷体" w:eastAsia="华文楷体" w:hAnsi="华文楷体" w:cs="华文楷体" w:hint="eastAsia"/>
          <w:b/>
          <w:sz w:val="52"/>
          <w:szCs w:val="44"/>
        </w:rPr>
        <w:t>目</w:t>
      </w:r>
    </w:p>
    <w:p w14:paraId="32BEBA63" w14:textId="77777777" w:rsidR="000A1922" w:rsidRDefault="00337D56">
      <w:pPr>
        <w:spacing w:line="360" w:lineRule="auto"/>
        <w:jc w:val="center"/>
        <w:rPr>
          <w:rFonts w:ascii="华文楷体" w:eastAsia="华文楷体" w:hAnsi="华文楷体" w:cs="华文楷体"/>
          <w:b/>
          <w:sz w:val="52"/>
          <w:szCs w:val="44"/>
        </w:rPr>
      </w:pPr>
      <w:r>
        <w:rPr>
          <w:rFonts w:ascii="华文楷体" w:eastAsia="华文楷体" w:hAnsi="华文楷体" w:cs="华文楷体" w:hint="eastAsia"/>
          <w:b/>
          <w:sz w:val="52"/>
          <w:szCs w:val="44"/>
        </w:rPr>
        <w:t>方</w:t>
      </w:r>
    </w:p>
    <w:p w14:paraId="5A013943" w14:textId="77777777" w:rsidR="000A1922" w:rsidRDefault="00337D56">
      <w:pPr>
        <w:spacing w:line="360" w:lineRule="auto"/>
        <w:jc w:val="center"/>
        <w:rPr>
          <w:rFonts w:ascii="华文楷体" w:eastAsia="华文楷体" w:hAnsi="华文楷体" w:cs="华文楷体"/>
          <w:b/>
          <w:sz w:val="52"/>
          <w:szCs w:val="44"/>
        </w:rPr>
      </w:pPr>
      <w:r>
        <w:rPr>
          <w:rFonts w:ascii="华文楷体" w:eastAsia="华文楷体" w:hAnsi="华文楷体" w:cs="华文楷体" w:hint="eastAsia"/>
          <w:b/>
          <w:sz w:val="52"/>
          <w:szCs w:val="44"/>
        </w:rPr>
        <w:t>案</w:t>
      </w:r>
    </w:p>
    <w:p w14:paraId="7BFE9C3F" w14:textId="77777777" w:rsidR="000A1922" w:rsidRDefault="000A1922">
      <w:pPr>
        <w:spacing w:line="360" w:lineRule="auto"/>
        <w:rPr>
          <w:rFonts w:ascii="仿宋" w:eastAsia="仿宋" w:hAnsi="仿宋" w:cs="仿宋"/>
          <w:b/>
          <w:sz w:val="28"/>
          <w:szCs w:val="28"/>
        </w:rPr>
      </w:pPr>
    </w:p>
    <w:p w14:paraId="71BD2614" w14:textId="77777777" w:rsidR="000A1922" w:rsidRDefault="000A1922">
      <w:pPr>
        <w:spacing w:line="360" w:lineRule="auto"/>
        <w:rPr>
          <w:rFonts w:ascii="仿宋" w:eastAsia="仿宋" w:hAnsi="仿宋" w:cs="仿宋"/>
          <w:b/>
          <w:sz w:val="28"/>
          <w:szCs w:val="28"/>
        </w:rPr>
      </w:pPr>
    </w:p>
    <w:p w14:paraId="006ABD96" w14:textId="77777777" w:rsidR="000A1922" w:rsidRDefault="000A1922">
      <w:pPr>
        <w:spacing w:line="360" w:lineRule="auto"/>
        <w:rPr>
          <w:rFonts w:ascii="仿宋" w:eastAsia="仿宋" w:hAnsi="仿宋" w:cs="仿宋"/>
          <w:b/>
          <w:sz w:val="30"/>
          <w:szCs w:val="30"/>
        </w:rPr>
      </w:pPr>
    </w:p>
    <w:p w14:paraId="19F7E1C3" w14:textId="77777777" w:rsidR="000A1922" w:rsidRDefault="000A1922">
      <w:pPr>
        <w:pStyle w:val="a0"/>
      </w:pPr>
    </w:p>
    <w:p w14:paraId="559CA725" w14:textId="77777777" w:rsidR="000A1922" w:rsidRDefault="00337D56">
      <w:pPr>
        <w:spacing w:line="360" w:lineRule="auto"/>
        <w:jc w:val="center"/>
        <w:rPr>
          <w:rFonts w:ascii="华文楷体" w:eastAsia="华文楷体" w:hAnsi="华文楷体" w:cs="华文楷体"/>
          <w:b/>
          <w:sz w:val="30"/>
          <w:szCs w:val="30"/>
        </w:rPr>
      </w:pPr>
      <w:r>
        <w:rPr>
          <w:rFonts w:ascii="华文楷体" w:eastAsia="华文楷体" w:hAnsi="华文楷体" w:cs="华文楷体" w:hint="eastAsia"/>
          <w:b/>
          <w:sz w:val="30"/>
          <w:szCs w:val="30"/>
        </w:rPr>
        <w:t>指导单位：深圳市中小企业服务局</w:t>
      </w:r>
    </w:p>
    <w:p w14:paraId="75C50959" w14:textId="77777777" w:rsidR="000A1922" w:rsidRDefault="00337D56">
      <w:pPr>
        <w:spacing w:line="360" w:lineRule="auto"/>
        <w:jc w:val="center"/>
        <w:rPr>
          <w:rFonts w:ascii="华文楷体" w:eastAsia="华文楷体" w:hAnsi="华文楷体" w:cs="华文楷体"/>
          <w:b/>
          <w:sz w:val="30"/>
          <w:szCs w:val="30"/>
        </w:rPr>
      </w:pPr>
      <w:r>
        <w:rPr>
          <w:rFonts w:ascii="华文楷体" w:eastAsia="华文楷体" w:hAnsi="华文楷体" w:cs="华文楷体" w:hint="eastAsia"/>
          <w:b/>
          <w:sz w:val="30"/>
          <w:szCs w:val="30"/>
        </w:rPr>
        <w:t>主办单位：北京大学深圳研究院</w:t>
      </w:r>
    </w:p>
    <w:p w14:paraId="230487D5" w14:textId="77777777" w:rsidR="000A1922" w:rsidRDefault="000A1922">
      <w:pPr>
        <w:widowControl/>
        <w:adjustRightInd/>
        <w:spacing w:line="240" w:lineRule="auto"/>
        <w:jc w:val="left"/>
        <w:textAlignment w:val="auto"/>
        <w:rPr>
          <w:rFonts w:ascii="华文楷体" w:eastAsia="华文楷体" w:hAnsi="华文楷体" w:cs="华文楷体"/>
          <w:sz w:val="30"/>
          <w:szCs w:val="30"/>
        </w:rPr>
      </w:pPr>
    </w:p>
    <w:p w14:paraId="7FDBAA73" w14:textId="77777777" w:rsidR="000A1922" w:rsidRDefault="000A1922">
      <w:pPr>
        <w:spacing w:line="540" w:lineRule="exact"/>
        <w:ind w:firstLineChars="200" w:firstLine="601"/>
        <w:rPr>
          <w:rFonts w:ascii="华文楷体" w:eastAsia="华文楷体" w:hAnsi="华文楷体" w:cs="华文楷体"/>
          <w:b/>
          <w:sz w:val="30"/>
          <w:szCs w:val="30"/>
        </w:rPr>
        <w:sectPr w:rsidR="000A1922">
          <w:headerReference w:type="default" r:id="rId9"/>
          <w:pgSz w:w="11906" w:h="16838"/>
          <w:pgMar w:top="1474" w:right="1417" w:bottom="1587" w:left="1417" w:header="851" w:footer="992" w:gutter="0"/>
          <w:cols w:space="0"/>
          <w:docGrid w:type="lines" w:linePitch="312"/>
        </w:sectPr>
      </w:pPr>
    </w:p>
    <w:p w14:paraId="29270733" w14:textId="77777777" w:rsidR="000A1922" w:rsidRDefault="00337D56">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lastRenderedPageBreak/>
        <w:t>一、项目背景</w:t>
      </w:r>
    </w:p>
    <w:p w14:paraId="594BE819" w14:textId="77777777" w:rsidR="000A1922" w:rsidRDefault="00337D56">
      <w:pPr>
        <w:spacing w:line="5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今年是深圳特区成立</w:t>
      </w:r>
      <w:r>
        <w:rPr>
          <w:rFonts w:ascii="仿宋" w:eastAsia="仿宋" w:hAnsi="仿宋" w:cs="仿宋" w:hint="eastAsia"/>
          <w:color w:val="000000"/>
          <w:sz w:val="28"/>
          <w:szCs w:val="28"/>
        </w:rPr>
        <w:t>40</w:t>
      </w:r>
      <w:r>
        <w:rPr>
          <w:rFonts w:ascii="仿宋" w:eastAsia="仿宋" w:hAnsi="仿宋" w:cs="仿宋" w:hint="eastAsia"/>
          <w:color w:val="000000"/>
          <w:sz w:val="28"/>
          <w:szCs w:val="28"/>
        </w:rPr>
        <w:t>周年，是《粤港澳大湾区发展规划纲要》启动全面实施的第二年。建设粤港澳大湾区是习近平总书记亲自谋划、亲自部署、亲自推动的重大国家战略。</w:t>
      </w:r>
      <w:r>
        <w:rPr>
          <w:rFonts w:ascii="仿宋" w:eastAsia="仿宋" w:hAnsi="仿宋" w:cs="仿宋" w:hint="eastAsia"/>
          <w:color w:val="000000"/>
          <w:sz w:val="28"/>
          <w:szCs w:val="28"/>
        </w:rPr>
        <w:t>2018</w:t>
      </w:r>
      <w:r>
        <w:rPr>
          <w:rFonts w:ascii="仿宋" w:eastAsia="仿宋" w:hAnsi="仿宋" w:cs="仿宋" w:hint="eastAsia"/>
          <w:color w:val="000000"/>
          <w:sz w:val="28"/>
          <w:szCs w:val="28"/>
        </w:rPr>
        <w:t>年</w:t>
      </w:r>
      <w:r>
        <w:rPr>
          <w:rFonts w:ascii="仿宋" w:eastAsia="仿宋" w:hAnsi="仿宋" w:cs="仿宋" w:hint="eastAsia"/>
          <w:color w:val="000000"/>
          <w:sz w:val="28"/>
          <w:szCs w:val="28"/>
        </w:rPr>
        <w:t>10</w:t>
      </w:r>
      <w:r>
        <w:rPr>
          <w:rFonts w:ascii="仿宋" w:eastAsia="仿宋" w:hAnsi="仿宋" w:cs="仿宋" w:hint="eastAsia"/>
          <w:color w:val="000000"/>
          <w:sz w:val="28"/>
          <w:szCs w:val="28"/>
        </w:rPr>
        <w:t>月</w:t>
      </w:r>
      <w:r>
        <w:rPr>
          <w:rFonts w:ascii="仿宋" w:eastAsia="仿宋" w:hAnsi="仿宋" w:cs="仿宋" w:hint="eastAsia"/>
          <w:color w:val="000000"/>
          <w:sz w:val="28"/>
          <w:szCs w:val="28"/>
        </w:rPr>
        <w:t>22</w:t>
      </w:r>
      <w:r>
        <w:rPr>
          <w:rFonts w:ascii="仿宋" w:eastAsia="仿宋" w:hAnsi="仿宋" w:cs="仿宋" w:hint="eastAsia"/>
          <w:color w:val="000000"/>
          <w:sz w:val="28"/>
          <w:szCs w:val="28"/>
        </w:rPr>
        <w:t>日</w:t>
      </w:r>
      <w:r>
        <w:rPr>
          <w:rFonts w:ascii="仿宋" w:eastAsia="仿宋" w:hAnsi="仿宋" w:cs="仿宋" w:hint="eastAsia"/>
          <w:color w:val="000000"/>
          <w:sz w:val="28"/>
          <w:szCs w:val="28"/>
        </w:rPr>
        <w:t>-25</w:t>
      </w:r>
      <w:r>
        <w:rPr>
          <w:rFonts w:ascii="仿宋" w:eastAsia="仿宋" w:hAnsi="仿宋" w:cs="仿宋" w:hint="eastAsia"/>
          <w:color w:val="000000"/>
          <w:sz w:val="28"/>
          <w:szCs w:val="28"/>
        </w:rPr>
        <w:t>日习近平总书记在广东考察时强调，要把粤港澳大湾区建设作为广东改革开放的大机遇、大文章，抓紧抓实办好。值此重大历史时期，深圳需要抓住机遇、找准定位，紧跟国家战略指引的方向，制定发展路径，促进可持续发展，共同建设世界级城市群。</w:t>
      </w:r>
    </w:p>
    <w:p w14:paraId="5013E63E" w14:textId="77777777" w:rsidR="000A1922" w:rsidRDefault="00337D56">
      <w:pPr>
        <w:spacing w:line="5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2018</w:t>
      </w:r>
      <w:r>
        <w:rPr>
          <w:rFonts w:ascii="仿宋" w:eastAsia="仿宋" w:hAnsi="仿宋" w:cs="仿宋" w:hint="eastAsia"/>
          <w:color w:val="000000"/>
          <w:sz w:val="28"/>
          <w:szCs w:val="28"/>
        </w:rPr>
        <w:t>年</w:t>
      </w:r>
      <w:r>
        <w:rPr>
          <w:rFonts w:ascii="仿宋" w:eastAsia="仿宋" w:hAnsi="仿宋" w:cs="仿宋" w:hint="eastAsia"/>
          <w:color w:val="000000"/>
          <w:sz w:val="28"/>
          <w:szCs w:val="28"/>
        </w:rPr>
        <w:t>11</w:t>
      </w:r>
      <w:r>
        <w:rPr>
          <w:rFonts w:ascii="仿宋" w:eastAsia="仿宋" w:hAnsi="仿宋" w:cs="仿宋" w:hint="eastAsia"/>
          <w:color w:val="000000"/>
          <w:sz w:val="28"/>
          <w:szCs w:val="28"/>
        </w:rPr>
        <w:t>月</w:t>
      </w:r>
      <w:r>
        <w:rPr>
          <w:rFonts w:ascii="仿宋" w:eastAsia="仿宋" w:hAnsi="仿宋" w:cs="仿宋" w:hint="eastAsia"/>
          <w:color w:val="000000"/>
          <w:sz w:val="28"/>
          <w:szCs w:val="28"/>
        </w:rPr>
        <w:t>1</w:t>
      </w:r>
      <w:r>
        <w:rPr>
          <w:rFonts w:ascii="仿宋" w:eastAsia="仿宋" w:hAnsi="仿宋" w:cs="仿宋" w:hint="eastAsia"/>
          <w:color w:val="000000"/>
          <w:sz w:val="28"/>
          <w:szCs w:val="28"/>
        </w:rPr>
        <w:t>日，习近平总书记在民营企业座谈会上的讲话中强调：“民营企业家要珍视自身的社会形象，热爱祖</w:t>
      </w:r>
      <w:r>
        <w:rPr>
          <w:rFonts w:ascii="仿宋" w:eastAsia="仿宋" w:hAnsi="仿宋" w:cs="仿宋" w:hint="eastAsia"/>
          <w:color w:val="000000"/>
          <w:sz w:val="28"/>
          <w:szCs w:val="28"/>
        </w:rPr>
        <w:t>国、热爱人民、热爱中国共产党，践行社会主义核心价值观，弘扬企业家精神，做爱国敬业、守法经营、创业创新、回报社会的典范。民营企业家要讲正气、走正道，做到聚精会神办企业、遵纪守法搞经营，在合法合规中提高企业竞争能力。新一代民营企业家要继承和发扬老一辈人艰苦奋斗、敢闯敢干、聚焦实业、做精主业的精神，努力把企业做强做优。民营企业还要拓展国际视野，增强创新能力和核心竞争力，形成更多具有全球竞争力的世界一流企业。”</w:t>
      </w:r>
    </w:p>
    <w:p w14:paraId="2674A63A" w14:textId="77777777" w:rsidR="000A1922" w:rsidRDefault="00337D56">
      <w:pPr>
        <w:spacing w:line="5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2019</w:t>
      </w:r>
      <w:r>
        <w:rPr>
          <w:rFonts w:ascii="仿宋" w:eastAsia="仿宋" w:hAnsi="仿宋" w:cs="仿宋" w:hint="eastAsia"/>
          <w:color w:val="000000"/>
          <w:sz w:val="28"/>
          <w:szCs w:val="28"/>
        </w:rPr>
        <w:t>年</w:t>
      </w:r>
      <w:r>
        <w:rPr>
          <w:rFonts w:ascii="仿宋" w:eastAsia="仿宋" w:hAnsi="仿宋" w:cs="仿宋" w:hint="eastAsia"/>
          <w:color w:val="000000"/>
          <w:sz w:val="28"/>
          <w:szCs w:val="28"/>
        </w:rPr>
        <w:t>10</w:t>
      </w:r>
      <w:r>
        <w:rPr>
          <w:rFonts w:ascii="仿宋" w:eastAsia="仿宋" w:hAnsi="仿宋" w:cs="仿宋" w:hint="eastAsia"/>
          <w:color w:val="000000"/>
          <w:sz w:val="28"/>
          <w:szCs w:val="28"/>
        </w:rPr>
        <w:t>月</w:t>
      </w:r>
      <w:r>
        <w:rPr>
          <w:rFonts w:ascii="仿宋" w:eastAsia="仿宋" w:hAnsi="仿宋" w:cs="仿宋" w:hint="eastAsia"/>
          <w:color w:val="000000"/>
          <w:sz w:val="28"/>
          <w:szCs w:val="28"/>
        </w:rPr>
        <w:t>31</w:t>
      </w:r>
      <w:r>
        <w:rPr>
          <w:rFonts w:ascii="仿宋" w:eastAsia="仿宋" w:hAnsi="仿宋" w:cs="仿宋" w:hint="eastAsia"/>
          <w:color w:val="000000"/>
          <w:sz w:val="28"/>
          <w:szCs w:val="28"/>
        </w:rPr>
        <w:t>日，经深圳市六届人大常委会第三十六次会议通过，</w:t>
      </w:r>
      <w:r>
        <w:rPr>
          <w:rFonts w:ascii="仿宋" w:eastAsia="仿宋" w:hAnsi="仿宋" w:cs="仿宋" w:hint="eastAsia"/>
          <w:color w:val="000000"/>
          <w:sz w:val="28"/>
          <w:szCs w:val="28"/>
        </w:rPr>
        <w:t>11</w:t>
      </w:r>
      <w:r>
        <w:rPr>
          <w:rFonts w:ascii="仿宋" w:eastAsia="仿宋" w:hAnsi="仿宋" w:cs="仿宋" w:hint="eastAsia"/>
          <w:color w:val="000000"/>
          <w:sz w:val="28"/>
          <w:szCs w:val="28"/>
        </w:rPr>
        <w:t>月</w:t>
      </w:r>
      <w:r>
        <w:rPr>
          <w:rFonts w:ascii="仿宋" w:eastAsia="仿宋" w:hAnsi="仿宋" w:cs="仿宋" w:hint="eastAsia"/>
          <w:color w:val="000000"/>
          <w:sz w:val="28"/>
          <w:szCs w:val="28"/>
        </w:rPr>
        <w:t>1</w:t>
      </w:r>
      <w:r>
        <w:rPr>
          <w:rFonts w:ascii="仿宋" w:eastAsia="仿宋" w:hAnsi="仿宋" w:cs="仿宋" w:hint="eastAsia"/>
          <w:color w:val="000000"/>
          <w:sz w:val="28"/>
          <w:szCs w:val="28"/>
        </w:rPr>
        <w:t>日正式确定为“深圳企业家日”，</w:t>
      </w:r>
      <w:r>
        <w:rPr>
          <w:rFonts w:ascii="仿宋" w:eastAsia="仿宋" w:hAnsi="仿宋" w:cs="仿宋" w:hint="eastAsia"/>
          <w:color w:val="000000"/>
          <w:sz w:val="28"/>
          <w:szCs w:val="28"/>
        </w:rPr>
        <w:t>设立“深圳企业家日”是贯彻落实习近平总书记在民营企业座谈会上的重要讲话精神和推进建设中国特色社会主义先行示范区的创新举措，有助于进一步激励企业家干事创业、开拓创新，有助于进一步发挥企业家在经济社会发展中的作用，有助于进一步营造尊重企业家、爱护企业家、支持企业家的良好氛围。</w:t>
      </w:r>
    </w:p>
    <w:p w14:paraId="6419C068" w14:textId="77777777" w:rsidR="000A1922" w:rsidRDefault="00337D56">
      <w:pPr>
        <w:spacing w:line="5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为贯彻落实习近平总书记视察广东重要讲话精神和在民营企业座谈会上的讲话精神，根据深圳市经济社会发展和支持民营及中小企业发展壮大的需要，依据相关文件精神，结合深圳市民营及中小企业的发展实际情况，</w:t>
      </w:r>
      <w:r>
        <w:rPr>
          <w:rFonts w:ascii="仿宋" w:eastAsia="仿宋" w:hAnsi="仿宋" w:cs="仿宋" w:hint="eastAsia"/>
          <w:color w:val="000000"/>
          <w:sz w:val="28"/>
          <w:szCs w:val="28"/>
        </w:rPr>
        <w:lastRenderedPageBreak/>
        <w:t>制定本项目。该项目将邀请国内外顶级教授、市中小企</w:t>
      </w:r>
      <w:r>
        <w:rPr>
          <w:rFonts w:ascii="仿宋" w:eastAsia="仿宋" w:hAnsi="仿宋" w:cs="仿宋" w:hint="eastAsia"/>
          <w:color w:val="000000"/>
          <w:sz w:val="28"/>
          <w:szCs w:val="28"/>
        </w:rPr>
        <w:t>业服务局领导、杰出企业家代表授课，结合北京大学深圳研究院在科技成果转化、创新人才培育领域的综合优势，帮助培训学员达到开拓视野、更新知识、创新思维、落实解决企业管理运营之痛点，提升其统筹驾驭、科学决策、高效执行的能力，培养和传承艰苦奋斗、创新敢为的深圳企业家精神。</w:t>
      </w:r>
    </w:p>
    <w:p w14:paraId="4AF73E9B" w14:textId="77777777" w:rsidR="000A1922" w:rsidRDefault="00337D56">
      <w:pPr>
        <w:spacing w:line="540" w:lineRule="exact"/>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二、培训目标</w:t>
      </w:r>
    </w:p>
    <w:p w14:paraId="0A299E92" w14:textId="77777777" w:rsidR="000A1922" w:rsidRDefault="00337D56">
      <w:pPr>
        <w:spacing w:line="5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熟知政策，把握时势。通过授课，使学员熟悉粤港澳大湾区和先行示范区的相关国家政策，理解党在政治、经济、文化、社会、生态等方面的重大部署，由此聚焦大湾区和示范区建设中的重点领域和关键工作，把机遇转化为企业发展优势。</w:t>
      </w:r>
    </w:p>
    <w:p w14:paraId="79B50DD8" w14:textId="77777777" w:rsidR="000A1922" w:rsidRDefault="00337D56">
      <w:pPr>
        <w:spacing w:line="5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、传承企业家精神，赋能企业发展。在双区建设的背景下，传承和培养深圳企业家精神，增加企业创新管理知识储备，提升企业经营管理能力，拓展企业发展领域，助力企业新时代新发展。</w:t>
      </w:r>
    </w:p>
    <w:p w14:paraId="31E10A43" w14:textId="77777777" w:rsidR="000A1922" w:rsidRDefault="00337D56">
      <w:pPr>
        <w:spacing w:line="5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、优化知识结构，提升综合素养。通过多层次的学习，使学员掌握企业发展壮大所必备的知识和信息，同时拓宽其视野和建立全面的知识结构</w:t>
      </w:r>
      <w:r>
        <w:rPr>
          <w:rFonts w:ascii="仿宋" w:eastAsia="仿宋" w:hAnsi="仿宋" w:cs="仿宋" w:hint="eastAsia"/>
          <w:color w:val="000000"/>
          <w:sz w:val="28"/>
          <w:szCs w:val="28"/>
        </w:rPr>
        <w:t>，提高其实际工作能力和综合素养。</w:t>
      </w:r>
    </w:p>
    <w:p w14:paraId="21536A4F" w14:textId="77777777" w:rsidR="000A1922" w:rsidRDefault="00337D56">
      <w:pPr>
        <w:spacing w:line="5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建立专家与学员的互动沟通机制。采用立体化、互动式的授课方式，邀请专家对受训单位进行调研、诊断，与相关负责人进行座谈，把握培训学员企业的发展情况及瓶颈，在此基础上结合市中小企业服务局的政策指导进行专题授课，提出发展建议，挖掘发展潜力。</w:t>
      </w:r>
    </w:p>
    <w:p w14:paraId="1822147F" w14:textId="77777777" w:rsidR="000A1922" w:rsidRDefault="00337D56">
      <w:pPr>
        <w:spacing w:line="540" w:lineRule="exact"/>
        <w:ind w:firstLineChars="200" w:firstLine="643"/>
        <w:rPr>
          <w:rFonts w:ascii="仿宋" w:eastAsia="仿宋" w:hAnsi="仿宋" w:cs="仿宋"/>
          <w:b/>
          <w:sz w:val="32"/>
          <w:szCs w:val="28"/>
        </w:rPr>
      </w:pPr>
      <w:r>
        <w:rPr>
          <w:rFonts w:ascii="仿宋" w:eastAsia="仿宋" w:hAnsi="仿宋" w:cs="仿宋" w:hint="eastAsia"/>
          <w:b/>
          <w:sz w:val="32"/>
          <w:szCs w:val="28"/>
        </w:rPr>
        <w:t>三</w:t>
      </w:r>
      <w:r>
        <w:rPr>
          <w:rFonts w:ascii="仿宋" w:eastAsia="仿宋" w:hAnsi="仿宋" w:cs="仿宋" w:hint="eastAsia"/>
          <w:b/>
          <w:sz w:val="32"/>
          <w:szCs w:val="28"/>
        </w:rPr>
        <w:t>、服务支持</w:t>
      </w:r>
    </w:p>
    <w:p w14:paraId="6E78FDA9" w14:textId="77777777" w:rsidR="000A1922" w:rsidRDefault="00337D56">
      <w:pPr>
        <w:spacing w:line="540" w:lineRule="exact"/>
        <w:ind w:firstLineChars="200" w:firstLine="560"/>
      </w:pPr>
      <w:r>
        <w:rPr>
          <w:rFonts w:ascii="仿宋" w:eastAsia="仿宋" w:hAnsi="仿宋" w:cs="仿宋" w:hint="eastAsia"/>
          <w:color w:val="000000"/>
          <w:sz w:val="28"/>
          <w:szCs w:val="28"/>
        </w:rPr>
        <w:t>深圳市中小企业服务局作为项目指导单位，将集聚政府及社会优质服务资源，积极搭建企业服务、企业家培育、政企交流、创新创业资源对接等平台，为本项目提供包括涉企政策宣讲、投融资对接、上市培育、专精特新企业培育、产学研服务、公益服务等一</w:t>
      </w:r>
      <w:r>
        <w:rPr>
          <w:rFonts w:ascii="仿宋" w:eastAsia="仿宋" w:hAnsi="仿宋" w:cs="仿宋" w:hint="eastAsia"/>
          <w:color w:val="000000"/>
          <w:sz w:val="28"/>
          <w:szCs w:val="28"/>
        </w:rPr>
        <w:t>系列丰富的企业服务活动，为</w:t>
      </w:r>
      <w:r>
        <w:rPr>
          <w:rFonts w:ascii="仿宋" w:eastAsia="仿宋" w:hAnsi="仿宋" w:cs="仿宋" w:hint="eastAsia"/>
          <w:color w:val="000000"/>
          <w:sz w:val="28"/>
          <w:szCs w:val="28"/>
        </w:rPr>
        <w:lastRenderedPageBreak/>
        <w:t>企业高质量发展赋能。</w:t>
      </w:r>
    </w:p>
    <w:p w14:paraId="32A83F12" w14:textId="77777777" w:rsidR="000A1922" w:rsidRDefault="00337D56">
      <w:pPr>
        <w:spacing w:line="540" w:lineRule="exact"/>
        <w:ind w:firstLineChars="200" w:firstLine="643"/>
        <w:rPr>
          <w:rFonts w:ascii="仿宋" w:eastAsia="仿宋" w:hAnsi="仿宋" w:cs="仿宋"/>
          <w:b/>
          <w:sz w:val="32"/>
          <w:szCs w:val="28"/>
        </w:rPr>
      </w:pPr>
      <w:r>
        <w:rPr>
          <w:rFonts w:ascii="仿宋" w:eastAsia="仿宋" w:hAnsi="仿宋" w:cs="仿宋" w:hint="eastAsia"/>
          <w:b/>
          <w:sz w:val="32"/>
          <w:szCs w:val="28"/>
        </w:rPr>
        <w:t>四</w:t>
      </w:r>
      <w:r>
        <w:rPr>
          <w:rFonts w:ascii="仿宋" w:eastAsia="仿宋" w:hAnsi="仿宋" w:cs="仿宋" w:hint="eastAsia"/>
          <w:b/>
          <w:sz w:val="32"/>
          <w:szCs w:val="28"/>
        </w:rPr>
        <w:t>、课程设置</w:t>
      </w:r>
    </w:p>
    <w:tbl>
      <w:tblPr>
        <w:tblStyle w:val="ad"/>
        <w:tblW w:w="9706" w:type="dxa"/>
        <w:jc w:val="center"/>
        <w:tblLayout w:type="fixed"/>
        <w:tblLook w:val="04A0" w:firstRow="1" w:lastRow="0" w:firstColumn="1" w:lastColumn="0" w:noHBand="0" w:noVBand="1"/>
      </w:tblPr>
      <w:tblGrid>
        <w:gridCol w:w="920"/>
        <w:gridCol w:w="2405"/>
        <w:gridCol w:w="739"/>
        <w:gridCol w:w="4443"/>
        <w:gridCol w:w="1199"/>
      </w:tblGrid>
      <w:tr w:rsidR="000A1922" w14:paraId="1B3FA8B1" w14:textId="77777777">
        <w:trPr>
          <w:trHeight w:val="20"/>
          <w:jc w:val="center"/>
        </w:trPr>
        <w:tc>
          <w:tcPr>
            <w:tcW w:w="920" w:type="dxa"/>
            <w:vAlign w:val="center"/>
          </w:tcPr>
          <w:p w14:paraId="7B8866FC" w14:textId="77777777" w:rsidR="000A1922" w:rsidRDefault="00337D56">
            <w:pPr>
              <w:spacing w:line="240" w:lineRule="auto"/>
              <w:jc w:val="center"/>
              <w:rPr>
                <w:rFonts w:ascii="仿宋" w:eastAsia="仿宋" w:hAnsi="仿宋" w:cs="仿宋"/>
                <w:b/>
                <w:sz w:val="24"/>
                <w:szCs w:val="24"/>
              </w:rPr>
            </w:pPr>
            <w:bookmarkStart w:id="0" w:name="_Hlk40261860"/>
            <w:r>
              <w:rPr>
                <w:rFonts w:ascii="仿宋" w:eastAsia="仿宋" w:hAnsi="仿宋" w:cs="仿宋" w:hint="eastAsia"/>
                <w:b/>
                <w:sz w:val="24"/>
                <w:szCs w:val="24"/>
              </w:rPr>
              <w:t>课程模块</w:t>
            </w:r>
          </w:p>
        </w:tc>
        <w:tc>
          <w:tcPr>
            <w:tcW w:w="2405" w:type="dxa"/>
            <w:vAlign w:val="center"/>
          </w:tcPr>
          <w:p w14:paraId="3AE3BC65"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课程主题</w:t>
            </w:r>
          </w:p>
        </w:tc>
        <w:tc>
          <w:tcPr>
            <w:tcW w:w="739" w:type="dxa"/>
            <w:vAlign w:val="center"/>
          </w:tcPr>
          <w:p w14:paraId="4DBF496E" w14:textId="77777777" w:rsidR="000A1922" w:rsidRDefault="00337D56">
            <w:pPr>
              <w:spacing w:line="240" w:lineRule="auto"/>
              <w:jc w:val="center"/>
              <w:rPr>
                <w:rFonts w:ascii="仿宋" w:eastAsia="仿宋" w:hAnsi="仿宋" w:cs="仿宋"/>
                <w:b/>
                <w:sz w:val="24"/>
                <w:szCs w:val="24"/>
              </w:rPr>
            </w:pPr>
            <w:r>
              <w:rPr>
                <w:rFonts w:ascii="仿宋" w:eastAsia="仿宋" w:hAnsi="仿宋" w:cs="仿宋" w:hint="eastAsia"/>
                <w:b/>
                <w:sz w:val="24"/>
                <w:szCs w:val="24"/>
              </w:rPr>
              <w:t>课时</w:t>
            </w:r>
          </w:p>
        </w:tc>
        <w:tc>
          <w:tcPr>
            <w:tcW w:w="4443" w:type="dxa"/>
            <w:vAlign w:val="center"/>
          </w:tcPr>
          <w:p w14:paraId="3E70D987" w14:textId="77777777" w:rsidR="000A1922" w:rsidRDefault="00337D56">
            <w:pPr>
              <w:spacing w:line="240" w:lineRule="auto"/>
              <w:jc w:val="center"/>
              <w:rPr>
                <w:rFonts w:ascii="仿宋" w:eastAsia="仿宋" w:hAnsi="仿宋" w:cs="仿宋"/>
                <w:b/>
                <w:sz w:val="24"/>
                <w:szCs w:val="24"/>
              </w:rPr>
            </w:pPr>
            <w:r>
              <w:rPr>
                <w:rFonts w:ascii="仿宋" w:eastAsia="仿宋" w:hAnsi="仿宋" w:cs="仿宋" w:hint="eastAsia"/>
                <w:b/>
                <w:sz w:val="24"/>
                <w:szCs w:val="24"/>
              </w:rPr>
              <w:t>课程大纲</w:t>
            </w:r>
          </w:p>
        </w:tc>
        <w:tc>
          <w:tcPr>
            <w:tcW w:w="1199" w:type="dxa"/>
            <w:vAlign w:val="center"/>
          </w:tcPr>
          <w:p w14:paraId="0A55DE59" w14:textId="77777777" w:rsidR="000A1922" w:rsidRDefault="00337D56">
            <w:pPr>
              <w:spacing w:line="240" w:lineRule="auto"/>
              <w:jc w:val="center"/>
              <w:rPr>
                <w:rFonts w:ascii="仿宋" w:eastAsia="仿宋" w:hAnsi="仿宋" w:cs="仿宋"/>
                <w:b/>
                <w:sz w:val="24"/>
                <w:szCs w:val="24"/>
              </w:rPr>
            </w:pPr>
            <w:r>
              <w:rPr>
                <w:rFonts w:ascii="仿宋" w:eastAsia="仿宋" w:hAnsi="仿宋" w:cs="仿宋" w:hint="eastAsia"/>
                <w:b/>
                <w:sz w:val="24"/>
                <w:szCs w:val="24"/>
              </w:rPr>
              <w:t>拟请师资</w:t>
            </w:r>
          </w:p>
        </w:tc>
      </w:tr>
      <w:tr w:rsidR="000A1922" w14:paraId="422A3910" w14:textId="77777777">
        <w:trPr>
          <w:trHeight w:val="20"/>
          <w:jc w:val="center"/>
        </w:trPr>
        <w:tc>
          <w:tcPr>
            <w:tcW w:w="920" w:type="dxa"/>
            <w:vMerge w:val="restart"/>
            <w:vAlign w:val="center"/>
          </w:tcPr>
          <w:p w14:paraId="74375627" w14:textId="77777777" w:rsidR="000A1922" w:rsidRDefault="00337D56">
            <w:pPr>
              <w:spacing w:line="240" w:lineRule="auto"/>
              <w:jc w:val="center"/>
              <w:rPr>
                <w:rFonts w:ascii="仿宋" w:eastAsia="仿宋" w:hAnsi="仿宋" w:cs="仿宋"/>
                <w:b/>
                <w:sz w:val="24"/>
                <w:szCs w:val="24"/>
              </w:rPr>
            </w:pPr>
            <w:r>
              <w:rPr>
                <w:rFonts w:ascii="仿宋" w:eastAsia="仿宋" w:hAnsi="仿宋" w:cs="仿宋" w:hint="eastAsia"/>
                <w:b/>
                <w:sz w:val="24"/>
                <w:szCs w:val="24"/>
              </w:rPr>
              <w:t>时政取势</w:t>
            </w:r>
          </w:p>
        </w:tc>
        <w:tc>
          <w:tcPr>
            <w:tcW w:w="2405" w:type="dxa"/>
            <w:vAlign w:val="center"/>
          </w:tcPr>
          <w:p w14:paraId="09F11DCB"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开学典礼</w:t>
            </w:r>
            <w:r>
              <w:rPr>
                <w:rFonts w:ascii="仿宋" w:eastAsia="仿宋" w:hAnsi="仿宋" w:cs="仿宋" w:hint="eastAsia"/>
                <w:bCs/>
                <w:sz w:val="24"/>
                <w:szCs w:val="24"/>
              </w:rPr>
              <w:t>&amp;</w:t>
            </w:r>
          </w:p>
          <w:p w14:paraId="02109F89"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【不忘初心】</w:t>
            </w:r>
          </w:p>
          <w:p w14:paraId="52C4F361"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深圳改革开放史</w:t>
            </w:r>
          </w:p>
        </w:tc>
        <w:tc>
          <w:tcPr>
            <w:tcW w:w="739" w:type="dxa"/>
            <w:vAlign w:val="center"/>
          </w:tcPr>
          <w:p w14:paraId="68B9BB50"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4</w:t>
            </w:r>
          </w:p>
        </w:tc>
        <w:tc>
          <w:tcPr>
            <w:tcW w:w="4443" w:type="dxa"/>
            <w:vAlign w:val="center"/>
          </w:tcPr>
          <w:p w14:paraId="3853CC32" w14:textId="77777777" w:rsidR="000A1922" w:rsidRDefault="00337D56">
            <w:pPr>
              <w:spacing w:line="240" w:lineRule="auto"/>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hint="eastAsia"/>
                <w:bCs/>
                <w:sz w:val="24"/>
                <w:szCs w:val="24"/>
              </w:rPr>
              <w:t>计划经济体制走向对外开放；</w:t>
            </w:r>
            <w:r>
              <w:rPr>
                <w:rFonts w:ascii="仿宋" w:eastAsia="仿宋" w:hAnsi="仿宋" w:cs="仿宋" w:hint="eastAsia"/>
                <w:bCs/>
                <w:sz w:val="24"/>
                <w:szCs w:val="24"/>
              </w:rPr>
              <w:t>2.</w:t>
            </w:r>
            <w:r>
              <w:rPr>
                <w:rFonts w:ascii="仿宋" w:eastAsia="仿宋" w:hAnsi="仿宋" w:cs="仿宋" w:hint="eastAsia"/>
                <w:bCs/>
                <w:sz w:val="24"/>
                <w:szCs w:val="24"/>
              </w:rPr>
              <w:t>计划经济体制向市场经济体制转轨；</w:t>
            </w:r>
            <w:r>
              <w:rPr>
                <w:rFonts w:ascii="仿宋" w:eastAsia="仿宋" w:hAnsi="仿宋" w:cs="仿宋" w:hint="eastAsia"/>
                <w:bCs/>
                <w:sz w:val="24"/>
                <w:szCs w:val="24"/>
              </w:rPr>
              <w:t>3.</w:t>
            </w:r>
            <w:r>
              <w:rPr>
                <w:rFonts w:ascii="仿宋" w:eastAsia="仿宋" w:hAnsi="仿宋" w:cs="仿宋" w:hint="eastAsia"/>
                <w:bCs/>
                <w:sz w:val="24"/>
                <w:szCs w:val="24"/>
              </w:rPr>
              <w:t>建设民主法治政治文明社会的探索者和先行者；</w:t>
            </w:r>
            <w:r>
              <w:rPr>
                <w:rFonts w:ascii="仿宋" w:eastAsia="仿宋" w:hAnsi="仿宋" w:cs="仿宋" w:hint="eastAsia"/>
                <w:bCs/>
                <w:sz w:val="24"/>
                <w:szCs w:val="24"/>
              </w:rPr>
              <w:t>4.</w:t>
            </w:r>
            <w:r>
              <w:rPr>
                <w:rFonts w:ascii="仿宋" w:eastAsia="仿宋" w:hAnsi="仿宋" w:cs="仿宋" w:hint="eastAsia"/>
                <w:bCs/>
                <w:sz w:val="24"/>
                <w:szCs w:val="24"/>
              </w:rPr>
              <w:t>香港回归后继续繁荣稳定的强大支撑。</w:t>
            </w:r>
          </w:p>
        </w:tc>
        <w:tc>
          <w:tcPr>
            <w:tcW w:w="1199" w:type="dxa"/>
            <w:vAlign w:val="center"/>
          </w:tcPr>
          <w:p w14:paraId="01CD75BB"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唐杰</w:t>
            </w:r>
          </w:p>
        </w:tc>
      </w:tr>
      <w:tr w:rsidR="000A1922" w14:paraId="607572AE" w14:textId="77777777">
        <w:trPr>
          <w:trHeight w:val="20"/>
          <w:jc w:val="center"/>
        </w:trPr>
        <w:tc>
          <w:tcPr>
            <w:tcW w:w="920" w:type="dxa"/>
            <w:vMerge/>
            <w:vAlign w:val="center"/>
          </w:tcPr>
          <w:p w14:paraId="68DBE225" w14:textId="77777777" w:rsidR="000A1922" w:rsidRDefault="000A1922">
            <w:pPr>
              <w:spacing w:line="240" w:lineRule="auto"/>
              <w:jc w:val="center"/>
              <w:rPr>
                <w:rFonts w:ascii="仿宋" w:eastAsia="仿宋" w:hAnsi="仿宋" w:cs="仿宋"/>
                <w:b/>
                <w:sz w:val="24"/>
                <w:szCs w:val="24"/>
              </w:rPr>
            </w:pPr>
          </w:p>
        </w:tc>
        <w:tc>
          <w:tcPr>
            <w:tcW w:w="2405" w:type="dxa"/>
            <w:vAlign w:val="center"/>
          </w:tcPr>
          <w:p w14:paraId="567F9349"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【放眼全球】</w:t>
            </w:r>
          </w:p>
          <w:p w14:paraId="77423C4C"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世界经贸规则与商业秩序</w:t>
            </w:r>
          </w:p>
        </w:tc>
        <w:tc>
          <w:tcPr>
            <w:tcW w:w="739" w:type="dxa"/>
            <w:vAlign w:val="center"/>
          </w:tcPr>
          <w:p w14:paraId="43101536"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4</w:t>
            </w:r>
          </w:p>
        </w:tc>
        <w:tc>
          <w:tcPr>
            <w:tcW w:w="4443" w:type="dxa"/>
            <w:vAlign w:val="center"/>
          </w:tcPr>
          <w:p w14:paraId="5B0A9E25" w14:textId="77777777" w:rsidR="000A1922" w:rsidRDefault="00337D56">
            <w:pPr>
              <w:spacing w:line="240" w:lineRule="auto"/>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hint="eastAsia"/>
                <w:bCs/>
                <w:sz w:val="24"/>
                <w:szCs w:val="24"/>
              </w:rPr>
              <w:t>世界主要经贸规则的发展历程及现状；</w:t>
            </w:r>
            <w:r>
              <w:rPr>
                <w:rFonts w:ascii="仿宋" w:eastAsia="仿宋" w:hAnsi="仿宋" w:cs="仿宋" w:hint="eastAsia"/>
                <w:bCs/>
                <w:sz w:val="24"/>
                <w:szCs w:val="24"/>
              </w:rPr>
              <w:t>2.</w:t>
            </w:r>
            <w:r>
              <w:rPr>
                <w:rFonts w:ascii="仿宋" w:eastAsia="仿宋" w:hAnsi="仿宋" w:cs="仿宋" w:hint="eastAsia"/>
                <w:bCs/>
                <w:sz w:val="24"/>
                <w:szCs w:val="24"/>
              </w:rPr>
              <w:t>深圳企业的规则适用性解析；</w:t>
            </w:r>
            <w:r>
              <w:rPr>
                <w:rFonts w:ascii="仿宋" w:eastAsia="仿宋" w:hAnsi="仿宋" w:cs="仿宋" w:hint="eastAsia"/>
                <w:bCs/>
                <w:sz w:val="24"/>
                <w:szCs w:val="24"/>
              </w:rPr>
              <w:t>3.</w:t>
            </w:r>
            <w:r>
              <w:rPr>
                <w:rFonts w:ascii="仿宋" w:eastAsia="仿宋" w:hAnsi="仿宋" w:cs="仿宋" w:hint="eastAsia"/>
                <w:bCs/>
                <w:sz w:val="24"/>
                <w:szCs w:val="24"/>
              </w:rPr>
              <w:t>大国竞争下的商业秩序解读；</w:t>
            </w:r>
            <w:r>
              <w:rPr>
                <w:rFonts w:ascii="仿宋" w:eastAsia="仿宋" w:hAnsi="仿宋" w:cs="仿宋" w:hint="eastAsia"/>
                <w:bCs/>
                <w:sz w:val="24"/>
                <w:szCs w:val="24"/>
              </w:rPr>
              <w:t>4.</w:t>
            </w:r>
            <w:r>
              <w:rPr>
                <w:rFonts w:ascii="仿宋" w:eastAsia="仿宋" w:hAnsi="仿宋" w:cs="仿宋" w:hint="eastAsia"/>
                <w:bCs/>
                <w:sz w:val="24"/>
                <w:szCs w:val="24"/>
              </w:rPr>
              <w:t>全球化视野下的企业决策思维。</w:t>
            </w:r>
          </w:p>
        </w:tc>
        <w:tc>
          <w:tcPr>
            <w:tcW w:w="1199" w:type="dxa"/>
            <w:vAlign w:val="center"/>
          </w:tcPr>
          <w:p w14:paraId="4161D000"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姚洋</w:t>
            </w:r>
          </w:p>
        </w:tc>
      </w:tr>
      <w:tr w:rsidR="000A1922" w14:paraId="38C0A8C9" w14:textId="77777777">
        <w:trPr>
          <w:trHeight w:val="20"/>
          <w:jc w:val="center"/>
        </w:trPr>
        <w:tc>
          <w:tcPr>
            <w:tcW w:w="920" w:type="dxa"/>
            <w:vMerge/>
            <w:vAlign w:val="center"/>
          </w:tcPr>
          <w:p w14:paraId="14BD5F85" w14:textId="77777777" w:rsidR="000A1922" w:rsidRDefault="000A1922">
            <w:pPr>
              <w:spacing w:line="240" w:lineRule="auto"/>
              <w:jc w:val="center"/>
              <w:rPr>
                <w:rFonts w:ascii="仿宋" w:eastAsia="仿宋" w:hAnsi="仿宋" w:cs="仿宋"/>
                <w:b/>
                <w:sz w:val="24"/>
                <w:szCs w:val="24"/>
              </w:rPr>
            </w:pPr>
          </w:p>
        </w:tc>
        <w:tc>
          <w:tcPr>
            <w:tcW w:w="2405" w:type="dxa"/>
            <w:vAlign w:val="center"/>
          </w:tcPr>
          <w:p w14:paraId="400630C8"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【立足湾区】</w:t>
            </w:r>
          </w:p>
          <w:p w14:paraId="488A3CBA"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新时代背景下的</w:t>
            </w:r>
          </w:p>
          <w:p w14:paraId="7A487DC3"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粤港澳大湾区与企业机遇</w:t>
            </w:r>
          </w:p>
        </w:tc>
        <w:tc>
          <w:tcPr>
            <w:tcW w:w="739" w:type="dxa"/>
            <w:vAlign w:val="center"/>
          </w:tcPr>
          <w:p w14:paraId="4A0DAC02"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4</w:t>
            </w:r>
          </w:p>
        </w:tc>
        <w:tc>
          <w:tcPr>
            <w:tcW w:w="4443" w:type="dxa"/>
          </w:tcPr>
          <w:p w14:paraId="098CA079" w14:textId="77777777" w:rsidR="000A1922" w:rsidRDefault="00337D56">
            <w:pPr>
              <w:spacing w:line="240" w:lineRule="auto"/>
              <w:rPr>
                <w:rFonts w:ascii="仿宋" w:eastAsia="仿宋" w:hAnsi="仿宋" w:cs="仿宋"/>
                <w:b/>
                <w:sz w:val="24"/>
                <w:szCs w:val="24"/>
              </w:rPr>
            </w:pPr>
            <w:r>
              <w:rPr>
                <w:rFonts w:ascii="仿宋" w:eastAsia="仿宋" w:hAnsi="仿宋" w:cs="仿宋" w:hint="eastAsia"/>
                <w:sz w:val="24"/>
                <w:szCs w:val="24"/>
              </w:rPr>
              <w:t>1.</w:t>
            </w:r>
            <w:r>
              <w:rPr>
                <w:rFonts w:ascii="仿宋" w:eastAsia="仿宋" w:hAnsi="仿宋" w:cs="仿宋" w:hint="eastAsia"/>
                <w:sz w:val="24"/>
                <w:szCs w:val="24"/>
              </w:rPr>
              <w:t>《粤港澳大湾区规划纲要》解读；</w:t>
            </w:r>
            <w:r>
              <w:rPr>
                <w:rFonts w:ascii="仿宋" w:eastAsia="仿宋" w:hAnsi="仿宋" w:cs="仿宋" w:hint="eastAsia"/>
                <w:sz w:val="24"/>
                <w:szCs w:val="24"/>
              </w:rPr>
              <w:t>2.</w:t>
            </w:r>
            <w:r>
              <w:rPr>
                <w:rFonts w:ascii="仿宋" w:eastAsia="仿宋" w:hAnsi="仿宋" w:cs="仿宋" w:hint="eastAsia"/>
                <w:sz w:val="24"/>
                <w:szCs w:val="24"/>
              </w:rPr>
              <w:t>粤港澳大湾区建设中的深圳展望及难点解析；</w:t>
            </w:r>
            <w:r>
              <w:rPr>
                <w:rFonts w:ascii="仿宋" w:eastAsia="仿宋" w:hAnsi="仿宋" w:cs="仿宋" w:hint="eastAsia"/>
                <w:sz w:val="24"/>
                <w:szCs w:val="24"/>
              </w:rPr>
              <w:t>3.</w:t>
            </w:r>
            <w:r>
              <w:rPr>
                <w:rFonts w:ascii="仿宋" w:eastAsia="仿宋" w:hAnsi="仿宋" w:cs="仿宋" w:hint="eastAsia"/>
                <w:sz w:val="24"/>
                <w:szCs w:val="24"/>
              </w:rPr>
              <w:t>世界湾区发展经验及深圳企业的战略选择。</w:t>
            </w:r>
          </w:p>
        </w:tc>
        <w:tc>
          <w:tcPr>
            <w:tcW w:w="1199" w:type="dxa"/>
            <w:vAlign w:val="center"/>
          </w:tcPr>
          <w:p w14:paraId="72F4E9F7"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孔英</w:t>
            </w:r>
          </w:p>
        </w:tc>
      </w:tr>
      <w:tr w:rsidR="000A1922" w14:paraId="57593736" w14:textId="77777777">
        <w:trPr>
          <w:trHeight w:val="20"/>
          <w:jc w:val="center"/>
        </w:trPr>
        <w:tc>
          <w:tcPr>
            <w:tcW w:w="920" w:type="dxa"/>
            <w:vMerge/>
            <w:vAlign w:val="center"/>
          </w:tcPr>
          <w:p w14:paraId="5217EAD4" w14:textId="77777777" w:rsidR="000A1922" w:rsidRDefault="000A1922">
            <w:pPr>
              <w:spacing w:line="240" w:lineRule="auto"/>
              <w:jc w:val="center"/>
              <w:rPr>
                <w:rFonts w:ascii="仿宋" w:eastAsia="仿宋" w:hAnsi="仿宋" w:cs="仿宋"/>
                <w:b/>
                <w:sz w:val="24"/>
                <w:szCs w:val="24"/>
              </w:rPr>
            </w:pPr>
          </w:p>
        </w:tc>
        <w:tc>
          <w:tcPr>
            <w:tcW w:w="2405" w:type="dxa"/>
            <w:vAlign w:val="center"/>
          </w:tcPr>
          <w:p w14:paraId="7A98AF9D"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【先行示范】</w:t>
            </w:r>
          </w:p>
          <w:p w14:paraId="4E9609C1" w14:textId="77777777" w:rsidR="000A1922" w:rsidRDefault="00337D56">
            <w:pPr>
              <w:spacing w:line="240" w:lineRule="auto"/>
              <w:jc w:val="center"/>
              <w:rPr>
                <w:rFonts w:ascii="仿宋" w:eastAsia="仿宋" w:hAnsi="仿宋" w:cs="仿宋"/>
                <w:bCs/>
                <w:sz w:val="21"/>
                <w:szCs w:val="21"/>
              </w:rPr>
            </w:pPr>
            <w:r>
              <w:rPr>
                <w:rFonts w:ascii="仿宋" w:eastAsia="仿宋" w:hAnsi="仿宋" w:cs="仿宋" w:hint="eastAsia"/>
                <w:bCs/>
                <w:sz w:val="21"/>
                <w:szCs w:val="21"/>
              </w:rPr>
              <w:t>中共中央国务院关于支持深圳建设中国特色社会主义先行示范区的意见</w:t>
            </w:r>
            <w:r>
              <w:rPr>
                <w:rFonts w:ascii="仿宋" w:eastAsia="仿宋" w:hAnsi="仿宋" w:cs="仿宋" w:hint="eastAsia"/>
                <w:bCs/>
                <w:sz w:val="21"/>
                <w:szCs w:val="21"/>
              </w:rPr>
              <w:t>&amp;</w:t>
            </w:r>
          </w:p>
          <w:p w14:paraId="6D01045B"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1"/>
                <w:szCs w:val="21"/>
              </w:rPr>
              <w:t>深圳市建设中国特色社会主义先行示范区的行动方案（</w:t>
            </w:r>
            <w:r>
              <w:rPr>
                <w:rFonts w:ascii="仿宋" w:eastAsia="仿宋" w:hAnsi="仿宋" w:cs="仿宋" w:hint="eastAsia"/>
                <w:bCs/>
                <w:sz w:val="21"/>
                <w:szCs w:val="21"/>
              </w:rPr>
              <w:t>2019-2025</w:t>
            </w:r>
            <w:r>
              <w:rPr>
                <w:rFonts w:ascii="仿宋" w:eastAsia="仿宋" w:hAnsi="仿宋" w:cs="仿宋" w:hint="eastAsia"/>
                <w:bCs/>
                <w:sz w:val="21"/>
                <w:szCs w:val="21"/>
              </w:rPr>
              <w:t>）</w:t>
            </w:r>
          </w:p>
        </w:tc>
        <w:tc>
          <w:tcPr>
            <w:tcW w:w="739" w:type="dxa"/>
            <w:vAlign w:val="center"/>
          </w:tcPr>
          <w:p w14:paraId="5B110FB1"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4</w:t>
            </w:r>
          </w:p>
        </w:tc>
        <w:tc>
          <w:tcPr>
            <w:tcW w:w="4443" w:type="dxa"/>
          </w:tcPr>
          <w:p w14:paraId="3893E439"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中央及地方关于先行示范区的相关文件及政策解读；</w:t>
            </w:r>
            <w:r>
              <w:rPr>
                <w:rFonts w:ascii="仿宋" w:eastAsia="仿宋" w:hAnsi="仿宋" w:cs="仿宋" w:hint="eastAsia"/>
                <w:sz w:val="24"/>
                <w:szCs w:val="24"/>
              </w:rPr>
              <w:t>2.</w:t>
            </w:r>
            <w:r>
              <w:rPr>
                <w:rFonts w:ascii="仿宋" w:eastAsia="仿宋" w:hAnsi="仿宋" w:cs="仿宋" w:hint="eastAsia"/>
                <w:sz w:val="24"/>
                <w:szCs w:val="24"/>
              </w:rPr>
              <w:t>重大政策、重大改革、重大任务解析；</w:t>
            </w:r>
            <w:r>
              <w:rPr>
                <w:rFonts w:ascii="仿宋" w:eastAsia="仿宋" w:hAnsi="仿宋" w:cs="仿宋" w:hint="eastAsia"/>
                <w:sz w:val="24"/>
                <w:szCs w:val="24"/>
              </w:rPr>
              <w:t>3.</w:t>
            </w:r>
            <w:r>
              <w:rPr>
                <w:rFonts w:ascii="仿宋" w:eastAsia="仿宋" w:hAnsi="仿宋" w:cs="仿宋" w:hint="eastAsia"/>
                <w:sz w:val="24"/>
                <w:szCs w:val="24"/>
              </w:rPr>
              <w:t>创新驱动发展战略；</w:t>
            </w:r>
            <w:r>
              <w:rPr>
                <w:rFonts w:ascii="仿宋" w:eastAsia="仿宋" w:hAnsi="仿宋" w:cs="仿宋" w:hint="eastAsia"/>
                <w:sz w:val="24"/>
                <w:szCs w:val="24"/>
              </w:rPr>
              <w:t>4.</w:t>
            </w:r>
            <w:r>
              <w:rPr>
                <w:rFonts w:ascii="仿宋" w:eastAsia="仿宋" w:hAnsi="仿宋" w:cs="仿宋" w:hint="eastAsia"/>
                <w:sz w:val="24"/>
                <w:szCs w:val="24"/>
              </w:rPr>
              <w:t>构建世界级竞争力的现代产业体系；</w:t>
            </w:r>
            <w:r>
              <w:rPr>
                <w:rFonts w:ascii="仿宋" w:eastAsia="仿宋" w:hAnsi="仿宋" w:cs="仿宋" w:hint="eastAsia"/>
                <w:sz w:val="24"/>
                <w:szCs w:val="24"/>
              </w:rPr>
              <w:t>5.</w:t>
            </w:r>
            <w:r>
              <w:rPr>
                <w:rFonts w:ascii="仿宋" w:eastAsia="仿宋" w:hAnsi="仿宋" w:cs="仿宋" w:hint="eastAsia"/>
                <w:sz w:val="24"/>
                <w:szCs w:val="24"/>
              </w:rPr>
              <w:t>率先突破重点领域和关键环节改革和形成全面开放格局；</w:t>
            </w:r>
            <w:r>
              <w:rPr>
                <w:rFonts w:ascii="仿宋" w:eastAsia="仿宋" w:hAnsi="仿宋" w:cs="仿宋" w:hint="eastAsia"/>
                <w:sz w:val="24"/>
                <w:szCs w:val="24"/>
              </w:rPr>
              <w:t>6.</w:t>
            </w:r>
            <w:r>
              <w:rPr>
                <w:rFonts w:ascii="仿宋" w:eastAsia="仿宋" w:hAnsi="仿宋" w:cs="仿宋" w:hint="eastAsia"/>
                <w:sz w:val="24"/>
                <w:szCs w:val="24"/>
              </w:rPr>
              <w:t>营造公平正义的民主法治环境、塑造社会主义文化。</w:t>
            </w:r>
          </w:p>
        </w:tc>
        <w:tc>
          <w:tcPr>
            <w:tcW w:w="1199" w:type="dxa"/>
            <w:vAlign w:val="center"/>
          </w:tcPr>
          <w:p w14:paraId="1CA74044"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孔英</w:t>
            </w:r>
          </w:p>
        </w:tc>
      </w:tr>
      <w:tr w:rsidR="000A1922" w14:paraId="6917A634" w14:textId="77777777">
        <w:trPr>
          <w:trHeight w:val="20"/>
          <w:jc w:val="center"/>
        </w:trPr>
        <w:tc>
          <w:tcPr>
            <w:tcW w:w="920" w:type="dxa"/>
            <w:vMerge/>
          </w:tcPr>
          <w:p w14:paraId="14A7E989" w14:textId="77777777" w:rsidR="000A1922" w:rsidRDefault="000A1922">
            <w:pPr>
              <w:spacing w:line="240" w:lineRule="auto"/>
              <w:rPr>
                <w:rFonts w:ascii="仿宋" w:eastAsia="仿宋" w:hAnsi="仿宋" w:cs="仿宋"/>
                <w:b/>
                <w:sz w:val="24"/>
                <w:szCs w:val="24"/>
              </w:rPr>
            </w:pPr>
          </w:p>
        </w:tc>
        <w:tc>
          <w:tcPr>
            <w:tcW w:w="2405" w:type="dxa"/>
            <w:vAlign w:val="center"/>
          </w:tcPr>
          <w:p w14:paraId="08B6FB39"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【洞察产业】</w:t>
            </w:r>
          </w:p>
          <w:p w14:paraId="6ED07400"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深圳现代产业体系解析及</w:t>
            </w:r>
          </w:p>
          <w:p w14:paraId="4DFF09FA"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战略性新兴产业通识</w:t>
            </w:r>
          </w:p>
        </w:tc>
        <w:tc>
          <w:tcPr>
            <w:tcW w:w="739" w:type="dxa"/>
            <w:vAlign w:val="center"/>
          </w:tcPr>
          <w:p w14:paraId="4C2E9DE7"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4</w:t>
            </w:r>
          </w:p>
        </w:tc>
        <w:tc>
          <w:tcPr>
            <w:tcW w:w="4443" w:type="dxa"/>
          </w:tcPr>
          <w:p w14:paraId="336C77D7" w14:textId="77777777" w:rsidR="000A1922" w:rsidRDefault="00337D56">
            <w:pPr>
              <w:spacing w:line="240" w:lineRule="auto"/>
              <w:rPr>
                <w:rFonts w:ascii="仿宋" w:eastAsia="仿宋" w:hAnsi="仿宋" w:cs="仿宋"/>
                <w:b/>
                <w:sz w:val="24"/>
                <w:szCs w:val="24"/>
              </w:rPr>
            </w:pPr>
            <w:r>
              <w:rPr>
                <w:rFonts w:ascii="仿宋" w:eastAsia="仿宋" w:hAnsi="仿宋" w:cs="仿宋" w:hint="eastAsia"/>
                <w:sz w:val="24"/>
                <w:szCs w:val="24"/>
              </w:rPr>
              <w:t>1.</w:t>
            </w:r>
            <w:r>
              <w:rPr>
                <w:rFonts w:ascii="仿宋" w:eastAsia="仿宋" w:hAnsi="仿宋" w:cs="仿宋" w:hint="eastAsia"/>
                <w:sz w:val="24"/>
                <w:szCs w:val="24"/>
              </w:rPr>
              <w:t>“三大支柱”撑起世界级产业集群；</w:t>
            </w:r>
            <w:r>
              <w:rPr>
                <w:rFonts w:ascii="仿宋" w:eastAsia="仿宋" w:hAnsi="仿宋" w:cs="仿宋" w:hint="eastAsia"/>
                <w:sz w:val="24"/>
                <w:szCs w:val="24"/>
              </w:rPr>
              <w:t>2.</w:t>
            </w:r>
            <w:r>
              <w:rPr>
                <w:rFonts w:ascii="仿宋" w:eastAsia="仿宋" w:hAnsi="仿宋" w:cs="仿宋" w:hint="eastAsia"/>
                <w:sz w:val="24"/>
                <w:szCs w:val="24"/>
              </w:rPr>
              <w:t>大湾区的产业协调发展战略；</w:t>
            </w:r>
            <w:r>
              <w:rPr>
                <w:rFonts w:ascii="仿宋" w:eastAsia="仿宋" w:hAnsi="仿宋" w:cs="仿宋" w:hint="eastAsia"/>
                <w:sz w:val="24"/>
                <w:szCs w:val="24"/>
              </w:rPr>
              <w:t>3.</w:t>
            </w:r>
            <w:r>
              <w:rPr>
                <w:rFonts w:ascii="仿宋" w:eastAsia="仿宋" w:hAnsi="仿宋" w:cs="仿宋" w:hint="eastAsia"/>
                <w:sz w:val="24"/>
                <w:szCs w:val="24"/>
              </w:rPr>
              <w:t>新时代转型创新解读；</w:t>
            </w:r>
            <w:r>
              <w:rPr>
                <w:rFonts w:ascii="仿宋" w:eastAsia="仿宋" w:hAnsi="仿宋" w:cs="仿宋" w:hint="eastAsia"/>
                <w:sz w:val="24"/>
                <w:szCs w:val="24"/>
              </w:rPr>
              <w:t>4.</w:t>
            </w:r>
            <w:r>
              <w:rPr>
                <w:rFonts w:ascii="仿宋" w:eastAsia="仿宋" w:hAnsi="仿宋" w:cs="仿宋" w:hint="eastAsia"/>
                <w:sz w:val="24"/>
                <w:szCs w:val="24"/>
              </w:rPr>
              <w:t>文化创意产业、</w:t>
            </w:r>
            <w:r>
              <w:rPr>
                <w:rFonts w:ascii="仿宋" w:eastAsia="仿宋" w:hAnsi="仿宋" w:cs="仿宋" w:hint="eastAsia"/>
                <w:sz w:val="24"/>
                <w:szCs w:val="24"/>
              </w:rPr>
              <w:t>5G</w:t>
            </w:r>
            <w:r>
              <w:rPr>
                <w:rFonts w:ascii="仿宋" w:eastAsia="仿宋" w:hAnsi="仿宋" w:cs="仿宋" w:hint="eastAsia"/>
                <w:sz w:val="24"/>
                <w:szCs w:val="24"/>
              </w:rPr>
              <w:t>科技、大数据等。</w:t>
            </w:r>
          </w:p>
        </w:tc>
        <w:tc>
          <w:tcPr>
            <w:tcW w:w="1199" w:type="dxa"/>
            <w:vAlign w:val="center"/>
          </w:tcPr>
          <w:p w14:paraId="633E5389"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陈全生</w:t>
            </w:r>
          </w:p>
        </w:tc>
      </w:tr>
      <w:tr w:rsidR="000A1922" w14:paraId="573656D4" w14:textId="77777777">
        <w:trPr>
          <w:trHeight w:val="20"/>
          <w:jc w:val="center"/>
        </w:trPr>
        <w:tc>
          <w:tcPr>
            <w:tcW w:w="920" w:type="dxa"/>
            <w:vMerge/>
          </w:tcPr>
          <w:p w14:paraId="4B500742" w14:textId="77777777" w:rsidR="000A1922" w:rsidRDefault="000A1922">
            <w:pPr>
              <w:spacing w:line="240" w:lineRule="auto"/>
              <w:rPr>
                <w:rFonts w:ascii="仿宋" w:eastAsia="仿宋" w:hAnsi="仿宋" w:cs="仿宋"/>
                <w:b/>
                <w:sz w:val="24"/>
                <w:szCs w:val="24"/>
              </w:rPr>
            </w:pPr>
          </w:p>
        </w:tc>
        <w:tc>
          <w:tcPr>
            <w:tcW w:w="2405" w:type="dxa"/>
            <w:vAlign w:val="center"/>
          </w:tcPr>
          <w:p w14:paraId="58335E2B"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【聚焦企业】</w:t>
            </w:r>
          </w:p>
          <w:p w14:paraId="45B086BD"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疫情后民营及中小企业的应对策略及扶持政策解读</w:t>
            </w:r>
          </w:p>
        </w:tc>
        <w:tc>
          <w:tcPr>
            <w:tcW w:w="739" w:type="dxa"/>
            <w:vAlign w:val="center"/>
          </w:tcPr>
          <w:p w14:paraId="202DE8D0"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4</w:t>
            </w:r>
          </w:p>
        </w:tc>
        <w:tc>
          <w:tcPr>
            <w:tcW w:w="4443" w:type="dxa"/>
          </w:tcPr>
          <w:p w14:paraId="1C493979" w14:textId="77777777" w:rsidR="000A1922" w:rsidRDefault="00337D56">
            <w:pPr>
              <w:spacing w:line="240" w:lineRule="auto"/>
              <w:rPr>
                <w:rFonts w:ascii="仿宋" w:eastAsia="仿宋" w:hAnsi="仿宋" w:cs="仿宋"/>
                <w:b/>
                <w:sz w:val="24"/>
                <w:szCs w:val="24"/>
              </w:rPr>
            </w:pPr>
            <w:r>
              <w:rPr>
                <w:rFonts w:ascii="仿宋" w:eastAsia="仿宋" w:hAnsi="仿宋" w:cs="仿宋" w:hint="eastAsia"/>
                <w:sz w:val="24"/>
                <w:szCs w:val="24"/>
              </w:rPr>
              <w:t>1.</w:t>
            </w:r>
            <w:r>
              <w:rPr>
                <w:rFonts w:ascii="仿宋" w:eastAsia="仿宋" w:hAnsi="仿宋" w:cs="仿宋" w:hint="eastAsia"/>
                <w:sz w:val="24"/>
                <w:szCs w:val="24"/>
              </w:rPr>
              <w:t>疫情全程回顾解读；</w:t>
            </w:r>
            <w:r>
              <w:rPr>
                <w:rFonts w:ascii="仿宋" w:eastAsia="仿宋" w:hAnsi="仿宋" w:cs="仿宋" w:hint="eastAsia"/>
                <w:sz w:val="24"/>
                <w:szCs w:val="24"/>
              </w:rPr>
              <w:t>2.</w:t>
            </w:r>
            <w:r>
              <w:rPr>
                <w:rFonts w:ascii="仿宋" w:eastAsia="仿宋" w:hAnsi="仿宋" w:cs="仿宋" w:hint="eastAsia"/>
                <w:sz w:val="24"/>
                <w:szCs w:val="24"/>
              </w:rPr>
              <w:t>代表性行业分析及预判；</w:t>
            </w:r>
            <w:r>
              <w:rPr>
                <w:rFonts w:ascii="仿宋" w:eastAsia="仿宋" w:hAnsi="仿宋" w:cs="仿宋" w:hint="eastAsia"/>
                <w:sz w:val="24"/>
                <w:szCs w:val="24"/>
              </w:rPr>
              <w:t>3.</w:t>
            </w:r>
            <w:r>
              <w:rPr>
                <w:rFonts w:ascii="仿宋" w:eastAsia="仿宋" w:hAnsi="仿宋" w:cs="仿宋" w:hint="eastAsia"/>
                <w:sz w:val="24"/>
                <w:szCs w:val="24"/>
              </w:rPr>
              <w:t>疫情期间企业经典案例分析；</w:t>
            </w:r>
            <w:r>
              <w:rPr>
                <w:rFonts w:ascii="仿宋" w:eastAsia="仿宋" w:hAnsi="仿宋" w:cs="仿宋" w:hint="eastAsia"/>
                <w:sz w:val="24"/>
                <w:szCs w:val="24"/>
              </w:rPr>
              <w:t>4.</w:t>
            </w:r>
            <w:r>
              <w:rPr>
                <w:rFonts w:ascii="仿宋" w:eastAsia="仿宋" w:hAnsi="仿宋" w:cs="仿宋" w:hint="eastAsia"/>
                <w:sz w:val="24"/>
                <w:szCs w:val="24"/>
              </w:rPr>
              <w:t>中小企业未来的战略布局与调整；</w:t>
            </w:r>
            <w:r>
              <w:rPr>
                <w:rFonts w:ascii="仿宋" w:eastAsia="仿宋" w:hAnsi="仿宋" w:cs="仿宋" w:hint="eastAsia"/>
                <w:sz w:val="24"/>
                <w:szCs w:val="24"/>
              </w:rPr>
              <w:t>5.</w:t>
            </w:r>
            <w:r>
              <w:rPr>
                <w:rFonts w:ascii="仿宋" w:eastAsia="仿宋" w:hAnsi="仿宋" w:cs="仿宋" w:hint="eastAsia"/>
                <w:sz w:val="24"/>
                <w:szCs w:val="24"/>
              </w:rPr>
              <w:t>企业扶持政策解读。</w:t>
            </w:r>
          </w:p>
        </w:tc>
        <w:tc>
          <w:tcPr>
            <w:tcW w:w="1199" w:type="dxa"/>
            <w:vAlign w:val="center"/>
          </w:tcPr>
          <w:p w14:paraId="402E9C7E" w14:textId="77777777" w:rsidR="000A1922" w:rsidRDefault="00337D56">
            <w:pPr>
              <w:spacing w:line="240" w:lineRule="auto"/>
              <w:jc w:val="center"/>
              <w:rPr>
                <w:rFonts w:ascii="仿宋" w:eastAsia="仿宋" w:hAnsi="仿宋" w:cs="仿宋"/>
                <w:sz w:val="24"/>
                <w:szCs w:val="24"/>
              </w:rPr>
            </w:pPr>
            <w:r>
              <w:rPr>
                <w:rFonts w:ascii="仿宋" w:eastAsia="仿宋" w:hAnsi="仿宋" w:hint="eastAsia"/>
                <w:sz w:val="24"/>
              </w:rPr>
              <w:t>政府相关部门</w:t>
            </w:r>
          </w:p>
        </w:tc>
      </w:tr>
      <w:tr w:rsidR="000A1922" w14:paraId="6AD0BC3F" w14:textId="77777777">
        <w:trPr>
          <w:trHeight w:val="20"/>
          <w:jc w:val="center"/>
        </w:trPr>
        <w:tc>
          <w:tcPr>
            <w:tcW w:w="920" w:type="dxa"/>
            <w:vMerge w:val="restart"/>
            <w:vAlign w:val="center"/>
          </w:tcPr>
          <w:p w14:paraId="5AADE0AD" w14:textId="77777777" w:rsidR="000A1922" w:rsidRDefault="00337D56">
            <w:pPr>
              <w:spacing w:line="240" w:lineRule="auto"/>
              <w:jc w:val="center"/>
              <w:rPr>
                <w:rFonts w:ascii="仿宋" w:eastAsia="仿宋" w:hAnsi="仿宋" w:cs="仿宋"/>
                <w:b/>
                <w:sz w:val="24"/>
                <w:szCs w:val="24"/>
              </w:rPr>
            </w:pPr>
            <w:r>
              <w:rPr>
                <w:rFonts w:ascii="仿宋" w:eastAsia="仿宋" w:hAnsi="仿宋" w:cs="仿宋" w:hint="eastAsia"/>
                <w:b/>
                <w:sz w:val="24"/>
                <w:szCs w:val="24"/>
              </w:rPr>
              <w:t>精神传承</w:t>
            </w:r>
          </w:p>
        </w:tc>
        <w:tc>
          <w:tcPr>
            <w:tcW w:w="8786" w:type="dxa"/>
            <w:gridSpan w:val="4"/>
            <w:vAlign w:val="center"/>
          </w:tcPr>
          <w:p w14:paraId="5B9128A2"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【重温党史】</w:t>
            </w:r>
          </w:p>
        </w:tc>
      </w:tr>
      <w:tr w:rsidR="000A1922" w14:paraId="328DE525" w14:textId="77777777">
        <w:trPr>
          <w:trHeight w:val="20"/>
          <w:jc w:val="center"/>
        </w:trPr>
        <w:tc>
          <w:tcPr>
            <w:tcW w:w="920" w:type="dxa"/>
            <w:vMerge/>
            <w:vAlign w:val="center"/>
          </w:tcPr>
          <w:p w14:paraId="64D29E37" w14:textId="77777777" w:rsidR="000A1922" w:rsidRDefault="000A1922">
            <w:pPr>
              <w:spacing w:line="240" w:lineRule="auto"/>
              <w:jc w:val="center"/>
              <w:rPr>
                <w:rFonts w:ascii="仿宋" w:eastAsia="仿宋" w:hAnsi="仿宋" w:cs="仿宋"/>
                <w:b/>
                <w:sz w:val="24"/>
                <w:szCs w:val="24"/>
              </w:rPr>
            </w:pPr>
          </w:p>
        </w:tc>
        <w:tc>
          <w:tcPr>
            <w:tcW w:w="2405" w:type="dxa"/>
            <w:vAlign w:val="center"/>
          </w:tcPr>
          <w:p w14:paraId="7F0CA262"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走进遵义</w:t>
            </w:r>
          </w:p>
        </w:tc>
        <w:tc>
          <w:tcPr>
            <w:tcW w:w="739" w:type="dxa"/>
            <w:vAlign w:val="center"/>
          </w:tcPr>
          <w:p w14:paraId="22BE73DA" w14:textId="77777777" w:rsidR="000A1922" w:rsidRDefault="00337D56">
            <w:pPr>
              <w:spacing w:line="240" w:lineRule="auto"/>
              <w:jc w:val="center"/>
              <w:rPr>
                <w:rFonts w:ascii="仿宋" w:eastAsia="仿宋" w:hAnsi="仿宋" w:cs="仿宋"/>
                <w:sz w:val="24"/>
                <w:szCs w:val="24"/>
              </w:rPr>
            </w:pPr>
            <w:r>
              <w:rPr>
                <w:rFonts w:ascii="仿宋" w:eastAsia="仿宋" w:hAnsi="仿宋" w:cs="仿宋"/>
                <w:sz w:val="24"/>
                <w:szCs w:val="24"/>
              </w:rPr>
              <w:t>16</w:t>
            </w:r>
          </w:p>
        </w:tc>
        <w:tc>
          <w:tcPr>
            <w:tcW w:w="4443" w:type="dxa"/>
          </w:tcPr>
          <w:p w14:paraId="7F6F3B8C"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遵义会议会址参观学习；</w:t>
            </w:r>
            <w:r>
              <w:rPr>
                <w:rFonts w:ascii="仿宋" w:eastAsia="仿宋" w:hAnsi="仿宋" w:cs="仿宋" w:hint="eastAsia"/>
                <w:sz w:val="24"/>
                <w:szCs w:val="24"/>
              </w:rPr>
              <w:t>2.</w:t>
            </w:r>
            <w:r>
              <w:rPr>
                <w:rFonts w:ascii="仿宋" w:eastAsia="仿宋" w:hAnsi="仿宋" w:cs="仿宋" w:hint="eastAsia"/>
                <w:sz w:val="24"/>
                <w:szCs w:val="24"/>
              </w:rPr>
              <w:t>党史课程学习；</w:t>
            </w:r>
            <w:r>
              <w:rPr>
                <w:rFonts w:ascii="仿宋" w:eastAsia="仿宋" w:hAnsi="仿宋" w:cs="仿宋" w:hint="eastAsia"/>
                <w:sz w:val="24"/>
                <w:szCs w:val="24"/>
              </w:rPr>
              <w:t>3.</w:t>
            </w:r>
            <w:r>
              <w:rPr>
                <w:rFonts w:ascii="仿宋" w:eastAsia="仿宋" w:hAnsi="仿宋" w:cs="仿宋" w:hint="eastAsia"/>
                <w:sz w:val="24"/>
                <w:szCs w:val="24"/>
              </w:rPr>
              <w:t>实践体验教学，感悟革命优秀传统。</w:t>
            </w:r>
          </w:p>
        </w:tc>
        <w:tc>
          <w:tcPr>
            <w:tcW w:w="1199" w:type="dxa"/>
            <w:vAlign w:val="center"/>
          </w:tcPr>
          <w:p w14:paraId="694C6364"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贵州</w:t>
            </w:r>
          </w:p>
        </w:tc>
      </w:tr>
      <w:tr w:rsidR="000A1922" w14:paraId="59111653" w14:textId="77777777">
        <w:trPr>
          <w:trHeight w:val="20"/>
          <w:jc w:val="center"/>
        </w:trPr>
        <w:tc>
          <w:tcPr>
            <w:tcW w:w="920" w:type="dxa"/>
            <w:vMerge/>
            <w:vAlign w:val="center"/>
          </w:tcPr>
          <w:p w14:paraId="089C92EA" w14:textId="77777777" w:rsidR="000A1922" w:rsidRDefault="000A1922">
            <w:pPr>
              <w:spacing w:line="240" w:lineRule="auto"/>
              <w:jc w:val="center"/>
              <w:rPr>
                <w:rFonts w:ascii="仿宋" w:eastAsia="仿宋" w:hAnsi="仿宋" w:cs="仿宋"/>
                <w:b/>
                <w:sz w:val="24"/>
                <w:szCs w:val="24"/>
              </w:rPr>
            </w:pPr>
          </w:p>
        </w:tc>
        <w:tc>
          <w:tcPr>
            <w:tcW w:w="8786" w:type="dxa"/>
            <w:gridSpan w:val="4"/>
            <w:vAlign w:val="center"/>
          </w:tcPr>
          <w:p w14:paraId="79BCBFA5"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【走进北大】</w:t>
            </w:r>
          </w:p>
        </w:tc>
      </w:tr>
      <w:tr w:rsidR="000A1922" w14:paraId="670926E7" w14:textId="77777777">
        <w:trPr>
          <w:trHeight w:val="20"/>
          <w:jc w:val="center"/>
        </w:trPr>
        <w:tc>
          <w:tcPr>
            <w:tcW w:w="920" w:type="dxa"/>
            <w:vMerge/>
            <w:vAlign w:val="center"/>
          </w:tcPr>
          <w:p w14:paraId="7F9251E1" w14:textId="77777777" w:rsidR="000A1922" w:rsidRDefault="000A1922">
            <w:pPr>
              <w:spacing w:line="240" w:lineRule="auto"/>
              <w:jc w:val="center"/>
              <w:rPr>
                <w:rFonts w:ascii="仿宋" w:eastAsia="仿宋" w:hAnsi="仿宋" w:cs="仿宋"/>
                <w:b/>
                <w:sz w:val="24"/>
                <w:szCs w:val="24"/>
              </w:rPr>
            </w:pPr>
          </w:p>
        </w:tc>
        <w:tc>
          <w:tcPr>
            <w:tcW w:w="2405" w:type="dxa"/>
            <w:vAlign w:val="center"/>
          </w:tcPr>
          <w:p w14:paraId="2B5C1BE0"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北京大学游学</w:t>
            </w:r>
          </w:p>
        </w:tc>
        <w:tc>
          <w:tcPr>
            <w:tcW w:w="739" w:type="dxa"/>
            <w:vAlign w:val="center"/>
          </w:tcPr>
          <w:p w14:paraId="07A63306" w14:textId="77777777" w:rsidR="000A1922" w:rsidRDefault="00337D56">
            <w:pPr>
              <w:spacing w:line="240" w:lineRule="auto"/>
              <w:jc w:val="center"/>
              <w:rPr>
                <w:rFonts w:ascii="仿宋" w:eastAsia="仿宋" w:hAnsi="仿宋" w:cs="仿宋"/>
                <w:sz w:val="24"/>
                <w:szCs w:val="24"/>
              </w:rPr>
            </w:pPr>
            <w:r>
              <w:rPr>
                <w:rFonts w:ascii="仿宋" w:eastAsia="仿宋" w:hAnsi="仿宋" w:cs="仿宋"/>
                <w:sz w:val="24"/>
                <w:szCs w:val="24"/>
              </w:rPr>
              <w:t>16</w:t>
            </w:r>
          </w:p>
        </w:tc>
        <w:tc>
          <w:tcPr>
            <w:tcW w:w="4443" w:type="dxa"/>
          </w:tcPr>
          <w:p w14:paraId="0E002E12"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北大校园前沿讲座</w:t>
            </w:r>
          </w:p>
          <w:p w14:paraId="37F4278E"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百年纪念讲堂活动</w:t>
            </w:r>
          </w:p>
          <w:p w14:paraId="2C9E4336"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经典北大人文课程</w:t>
            </w:r>
          </w:p>
        </w:tc>
        <w:tc>
          <w:tcPr>
            <w:tcW w:w="1199" w:type="dxa"/>
            <w:vAlign w:val="center"/>
          </w:tcPr>
          <w:p w14:paraId="4E85332D"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北京</w:t>
            </w:r>
          </w:p>
        </w:tc>
      </w:tr>
      <w:tr w:rsidR="000A1922" w14:paraId="41FC9C6C" w14:textId="77777777">
        <w:trPr>
          <w:trHeight w:val="20"/>
          <w:jc w:val="center"/>
        </w:trPr>
        <w:tc>
          <w:tcPr>
            <w:tcW w:w="920" w:type="dxa"/>
            <w:vMerge/>
            <w:vAlign w:val="center"/>
          </w:tcPr>
          <w:p w14:paraId="652658C9" w14:textId="77777777" w:rsidR="000A1922" w:rsidRDefault="000A1922">
            <w:pPr>
              <w:spacing w:line="240" w:lineRule="auto"/>
              <w:jc w:val="center"/>
              <w:rPr>
                <w:rFonts w:ascii="仿宋" w:eastAsia="仿宋" w:hAnsi="仿宋" w:cs="仿宋"/>
                <w:b/>
                <w:sz w:val="24"/>
                <w:szCs w:val="24"/>
              </w:rPr>
            </w:pPr>
          </w:p>
        </w:tc>
        <w:tc>
          <w:tcPr>
            <w:tcW w:w="8786" w:type="dxa"/>
            <w:gridSpan w:val="4"/>
            <w:vAlign w:val="center"/>
          </w:tcPr>
          <w:p w14:paraId="0B29144E"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【精神引领】</w:t>
            </w:r>
          </w:p>
        </w:tc>
      </w:tr>
      <w:tr w:rsidR="000A1922" w14:paraId="40965415" w14:textId="77777777">
        <w:trPr>
          <w:trHeight w:val="20"/>
          <w:jc w:val="center"/>
        </w:trPr>
        <w:tc>
          <w:tcPr>
            <w:tcW w:w="920" w:type="dxa"/>
            <w:vMerge/>
            <w:vAlign w:val="center"/>
          </w:tcPr>
          <w:p w14:paraId="1309BBE5" w14:textId="77777777" w:rsidR="000A1922" w:rsidRDefault="000A1922">
            <w:pPr>
              <w:spacing w:line="240" w:lineRule="auto"/>
              <w:jc w:val="center"/>
              <w:rPr>
                <w:rFonts w:ascii="仿宋" w:eastAsia="仿宋" w:hAnsi="仿宋" w:cs="仿宋"/>
                <w:b/>
                <w:sz w:val="24"/>
                <w:szCs w:val="24"/>
              </w:rPr>
            </w:pPr>
          </w:p>
        </w:tc>
        <w:tc>
          <w:tcPr>
            <w:tcW w:w="2405" w:type="dxa"/>
            <w:vAlign w:val="center"/>
          </w:tcPr>
          <w:p w14:paraId="7779FFCD"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企业家精神与社会责任</w:t>
            </w:r>
          </w:p>
        </w:tc>
        <w:tc>
          <w:tcPr>
            <w:tcW w:w="739" w:type="dxa"/>
            <w:vAlign w:val="center"/>
          </w:tcPr>
          <w:p w14:paraId="1E5763D8"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8</w:t>
            </w:r>
          </w:p>
        </w:tc>
        <w:tc>
          <w:tcPr>
            <w:tcW w:w="4443" w:type="dxa"/>
          </w:tcPr>
          <w:p w14:paraId="199E1F6D"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企业家精神中最主要的是创新；</w:t>
            </w:r>
            <w:r>
              <w:rPr>
                <w:rFonts w:ascii="仿宋" w:eastAsia="仿宋" w:hAnsi="仿宋" w:cs="仿宋" w:hint="eastAsia"/>
                <w:sz w:val="24"/>
                <w:szCs w:val="24"/>
              </w:rPr>
              <w:t>2.</w:t>
            </w:r>
            <w:r>
              <w:rPr>
                <w:rFonts w:ascii="仿宋" w:eastAsia="仿宋" w:hAnsi="仿宋" w:cs="仿宋" w:hint="eastAsia"/>
                <w:sz w:val="24"/>
                <w:szCs w:val="24"/>
              </w:rPr>
              <w:t>深圳基因中的改革和创新；</w:t>
            </w:r>
            <w:r>
              <w:rPr>
                <w:rFonts w:ascii="仿宋" w:eastAsia="仿宋" w:hAnsi="仿宋" w:cs="仿宋" w:hint="eastAsia"/>
                <w:sz w:val="24"/>
                <w:szCs w:val="24"/>
              </w:rPr>
              <w:t>3.</w:t>
            </w:r>
            <w:r>
              <w:rPr>
                <w:rFonts w:ascii="仿宋" w:eastAsia="仿宋" w:hAnsi="仿宋" w:cs="仿宋" w:hint="eastAsia"/>
                <w:sz w:val="24"/>
                <w:szCs w:val="24"/>
              </w:rPr>
              <w:t>双区驱动下的</w:t>
            </w:r>
            <w:r>
              <w:rPr>
                <w:rFonts w:ascii="仿宋" w:eastAsia="仿宋" w:hAnsi="仿宋" w:cs="仿宋" w:hint="eastAsia"/>
                <w:sz w:val="24"/>
                <w:szCs w:val="24"/>
              </w:rPr>
              <w:lastRenderedPageBreak/>
              <w:t>企业家责任与担当；</w:t>
            </w:r>
            <w:r>
              <w:rPr>
                <w:rFonts w:ascii="仿宋" w:eastAsia="仿宋" w:hAnsi="仿宋" w:cs="仿宋" w:hint="eastAsia"/>
                <w:sz w:val="24"/>
                <w:szCs w:val="24"/>
              </w:rPr>
              <w:t>4.</w:t>
            </w:r>
            <w:r>
              <w:rPr>
                <w:rFonts w:ascii="仿宋" w:eastAsia="仿宋" w:hAnsi="仿宋" w:cs="仿宋" w:hint="eastAsia"/>
                <w:sz w:val="24"/>
                <w:szCs w:val="24"/>
              </w:rPr>
              <w:t>知名企业家现身说法。</w:t>
            </w:r>
          </w:p>
        </w:tc>
        <w:tc>
          <w:tcPr>
            <w:tcW w:w="1199" w:type="dxa"/>
            <w:vAlign w:val="center"/>
          </w:tcPr>
          <w:p w14:paraId="622856C9"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lastRenderedPageBreak/>
              <w:t>何志毅</w:t>
            </w:r>
          </w:p>
        </w:tc>
      </w:tr>
      <w:tr w:rsidR="000A1922" w14:paraId="018E5CFB" w14:textId="77777777">
        <w:trPr>
          <w:trHeight w:val="20"/>
          <w:jc w:val="center"/>
        </w:trPr>
        <w:tc>
          <w:tcPr>
            <w:tcW w:w="920" w:type="dxa"/>
            <w:vMerge/>
            <w:vAlign w:val="center"/>
          </w:tcPr>
          <w:p w14:paraId="62247528" w14:textId="77777777" w:rsidR="000A1922" w:rsidRDefault="000A1922">
            <w:pPr>
              <w:spacing w:line="240" w:lineRule="auto"/>
              <w:jc w:val="center"/>
              <w:rPr>
                <w:rFonts w:ascii="仿宋" w:eastAsia="仿宋" w:hAnsi="仿宋" w:cs="仿宋"/>
                <w:b/>
                <w:sz w:val="24"/>
                <w:szCs w:val="24"/>
              </w:rPr>
            </w:pPr>
          </w:p>
        </w:tc>
        <w:tc>
          <w:tcPr>
            <w:tcW w:w="8786" w:type="dxa"/>
            <w:gridSpan w:val="4"/>
            <w:vAlign w:val="center"/>
          </w:tcPr>
          <w:p w14:paraId="2BAF5CF8"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【国学智慧】</w:t>
            </w:r>
          </w:p>
        </w:tc>
      </w:tr>
      <w:tr w:rsidR="000A1922" w14:paraId="7DF32E87" w14:textId="77777777">
        <w:trPr>
          <w:trHeight w:val="20"/>
          <w:jc w:val="center"/>
        </w:trPr>
        <w:tc>
          <w:tcPr>
            <w:tcW w:w="920" w:type="dxa"/>
            <w:vMerge/>
            <w:vAlign w:val="center"/>
          </w:tcPr>
          <w:p w14:paraId="4D91B637" w14:textId="77777777" w:rsidR="000A1922" w:rsidRDefault="000A1922">
            <w:pPr>
              <w:spacing w:line="240" w:lineRule="auto"/>
              <w:jc w:val="center"/>
              <w:rPr>
                <w:rFonts w:ascii="仿宋" w:eastAsia="仿宋" w:hAnsi="仿宋" w:cs="仿宋"/>
                <w:b/>
                <w:sz w:val="24"/>
                <w:szCs w:val="24"/>
              </w:rPr>
            </w:pPr>
          </w:p>
        </w:tc>
        <w:tc>
          <w:tcPr>
            <w:tcW w:w="2405" w:type="dxa"/>
            <w:vAlign w:val="center"/>
          </w:tcPr>
          <w:p w14:paraId="6A083C30"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国学识人用人智慧</w:t>
            </w:r>
          </w:p>
        </w:tc>
        <w:tc>
          <w:tcPr>
            <w:tcW w:w="739" w:type="dxa"/>
            <w:vAlign w:val="center"/>
          </w:tcPr>
          <w:p w14:paraId="58F9EB6E" w14:textId="77777777" w:rsidR="000A1922" w:rsidRDefault="00337D56">
            <w:pPr>
              <w:spacing w:line="240" w:lineRule="auto"/>
              <w:jc w:val="center"/>
              <w:rPr>
                <w:rFonts w:ascii="仿宋" w:eastAsia="仿宋" w:hAnsi="仿宋" w:cs="仿宋"/>
                <w:sz w:val="24"/>
                <w:szCs w:val="24"/>
              </w:rPr>
            </w:pPr>
            <w:r>
              <w:rPr>
                <w:rFonts w:ascii="仿宋" w:eastAsia="仿宋" w:hAnsi="仿宋" w:cs="仿宋"/>
                <w:sz w:val="24"/>
                <w:szCs w:val="24"/>
              </w:rPr>
              <w:t>8</w:t>
            </w:r>
          </w:p>
        </w:tc>
        <w:tc>
          <w:tcPr>
            <w:tcW w:w="4443" w:type="dxa"/>
          </w:tcPr>
          <w:p w14:paraId="06C9CDAE"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顶层设计的三个抓手；</w:t>
            </w:r>
            <w:r>
              <w:rPr>
                <w:rFonts w:ascii="仿宋" w:eastAsia="仿宋" w:hAnsi="仿宋" w:cs="仿宋" w:hint="eastAsia"/>
                <w:sz w:val="24"/>
                <w:szCs w:val="24"/>
              </w:rPr>
              <w:t>2.</w:t>
            </w:r>
            <w:r>
              <w:rPr>
                <w:rFonts w:ascii="仿宋" w:eastAsia="仿宋" w:hAnsi="仿宋" w:cs="仿宋" w:hint="eastAsia"/>
                <w:sz w:val="24"/>
                <w:szCs w:val="24"/>
              </w:rPr>
              <w:t>人才驱动的组织形式；</w:t>
            </w:r>
            <w:r>
              <w:rPr>
                <w:rFonts w:ascii="仿宋" w:eastAsia="仿宋" w:hAnsi="仿宋" w:cs="仿宋"/>
                <w:sz w:val="24"/>
                <w:szCs w:val="24"/>
              </w:rPr>
              <w:t>3</w:t>
            </w:r>
            <w:r>
              <w:rPr>
                <w:rFonts w:ascii="仿宋" w:eastAsia="仿宋" w:hAnsi="仿宋" w:cs="仿宋" w:hint="eastAsia"/>
                <w:sz w:val="24"/>
                <w:szCs w:val="24"/>
              </w:rPr>
              <w:t>.</w:t>
            </w:r>
            <w:r>
              <w:rPr>
                <w:rFonts w:ascii="仿宋" w:eastAsia="仿宋" w:hAnsi="仿宋" w:cs="仿宋" w:hint="eastAsia"/>
                <w:sz w:val="24"/>
                <w:szCs w:val="24"/>
              </w:rPr>
              <w:t>经典国学思想与现代管理理论对比分析。</w:t>
            </w:r>
          </w:p>
        </w:tc>
        <w:tc>
          <w:tcPr>
            <w:tcW w:w="1199" w:type="dxa"/>
            <w:vAlign w:val="center"/>
          </w:tcPr>
          <w:p w14:paraId="06E44336"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杨立华</w:t>
            </w:r>
          </w:p>
        </w:tc>
      </w:tr>
      <w:tr w:rsidR="000A1922" w14:paraId="2D7DC66F" w14:textId="77777777">
        <w:trPr>
          <w:trHeight w:val="20"/>
          <w:jc w:val="center"/>
        </w:trPr>
        <w:tc>
          <w:tcPr>
            <w:tcW w:w="920" w:type="dxa"/>
            <w:vMerge/>
            <w:vAlign w:val="center"/>
          </w:tcPr>
          <w:p w14:paraId="754CEEEB" w14:textId="77777777" w:rsidR="000A1922" w:rsidRDefault="000A1922">
            <w:pPr>
              <w:spacing w:line="240" w:lineRule="auto"/>
              <w:jc w:val="center"/>
              <w:rPr>
                <w:rFonts w:ascii="仿宋" w:eastAsia="仿宋" w:hAnsi="仿宋" w:cs="仿宋"/>
                <w:b/>
                <w:sz w:val="24"/>
                <w:szCs w:val="24"/>
              </w:rPr>
            </w:pPr>
          </w:p>
        </w:tc>
        <w:tc>
          <w:tcPr>
            <w:tcW w:w="2405" w:type="dxa"/>
            <w:vAlign w:val="center"/>
          </w:tcPr>
          <w:p w14:paraId="2376B392"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阳明心学与企业管理</w:t>
            </w:r>
          </w:p>
        </w:tc>
        <w:tc>
          <w:tcPr>
            <w:tcW w:w="739" w:type="dxa"/>
            <w:vAlign w:val="center"/>
          </w:tcPr>
          <w:p w14:paraId="1BD3A7CE" w14:textId="77777777" w:rsidR="000A1922" w:rsidRDefault="00337D56">
            <w:pPr>
              <w:spacing w:line="240" w:lineRule="auto"/>
              <w:jc w:val="center"/>
              <w:rPr>
                <w:rFonts w:ascii="仿宋" w:eastAsia="仿宋" w:hAnsi="仿宋" w:cs="仿宋"/>
                <w:sz w:val="24"/>
                <w:szCs w:val="24"/>
              </w:rPr>
            </w:pPr>
            <w:r>
              <w:rPr>
                <w:rFonts w:ascii="仿宋" w:eastAsia="仿宋" w:hAnsi="仿宋" w:cs="仿宋"/>
                <w:sz w:val="24"/>
                <w:szCs w:val="24"/>
              </w:rPr>
              <w:t>8</w:t>
            </w:r>
          </w:p>
        </w:tc>
        <w:tc>
          <w:tcPr>
            <w:tcW w:w="4443" w:type="dxa"/>
          </w:tcPr>
          <w:p w14:paraId="21D9536B"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阳明心学的发展历程；</w:t>
            </w:r>
            <w:r>
              <w:rPr>
                <w:rFonts w:ascii="仿宋" w:eastAsia="仿宋" w:hAnsi="仿宋" w:cs="仿宋" w:hint="eastAsia"/>
                <w:sz w:val="24"/>
                <w:szCs w:val="24"/>
              </w:rPr>
              <w:t>2.</w:t>
            </w:r>
            <w:r>
              <w:rPr>
                <w:rFonts w:ascii="仿宋" w:eastAsia="仿宋" w:hAnsi="仿宋" w:cs="仿宋" w:hint="eastAsia"/>
                <w:sz w:val="24"/>
                <w:szCs w:val="24"/>
              </w:rPr>
              <w:t>阳明心学的三大核心解读及其与企业管理的辩证关系；</w:t>
            </w:r>
            <w:r>
              <w:rPr>
                <w:rFonts w:ascii="仿宋" w:eastAsia="仿宋" w:hAnsi="仿宋" w:cs="仿宋" w:hint="eastAsia"/>
                <w:sz w:val="24"/>
                <w:szCs w:val="24"/>
              </w:rPr>
              <w:t>3.</w:t>
            </w:r>
            <w:r>
              <w:rPr>
                <w:rFonts w:ascii="仿宋" w:eastAsia="仿宋" w:hAnsi="仿宋" w:cs="仿宋" w:hint="eastAsia"/>
                <w:sz w:val="24"/>
                <w:szCs w:val="24"/>
              </w:rPr>
              <w:t>实际案例的分析和运用；</w:t>
            </w:r>
            <w:r>
              <w:rPr>
                <w:rFonts w:ascii="仿宋" w:eastAsia="仿宋" w:hAnsi="仿宋" w:cs="仿宋" w:hint="eastAsia"/>
                <w:sz w:val="24"/>
                <w:szCs w:val="24"/>
              </w:rPr>
              <w:t>4.</w:t>
            </w:r>
            <w:r>
              <w:rPr>
                <w:rFonts w:ascii="仿宋" w:eastAsia="仿宋" w:hAnsi="仿宋" w:cs="仿宋" w:hint="eastAsia"/>
                <w:sz w:val="24"/>
                <w:szCs w:val="24"/>
              </w:rPr>
              <w:t>企业管理与自我修养。</w:t>
            </w:r>
          </w:p>
        </w:tc>
        <w:tc>
          <w:tcPr>
            <w:tcW w:w="1199" w:type="dxa"/>
            <w:vAlign w:val="center"/>
          </w:tcPr>
          <w:p w14:paraId="2961F196"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王守常</w:t>
            </w:r>
          </w:p>
        </w:tc>
      </w:tr>
      <w:tr w:rsidR="000A1922" w14:paraId="1742A22D" w14:textId="77777777">
        <w:trPr>
          <w:trHeight w:val="20"/>
          <w:jc w:val="center"/>
        </w:trPr>
        <w:tc>
          <w:tcPr>
            <w:tcW w:w="920" w:type="dxa"/>
            <w:vMerge/>
            <w:vAlign w:val="center"/>
          </w:tcPr>
          <w:p w14:paraId="4D3259FA" w14:textId="77777777" w:rsidR="000A1922" w:rsidRDefault="000A1922">
            <w:pPr>
              <w:spacing w:line="240" w:lineRule="auto"/>
              <w:jc w:val="center"/>
              <w:rPr>
                <w:rFonts w:ascii="仿宋" w:eastAsia="仿宋" w:hAnsi="仿宋" w:cs="仿宋"/>
                <w:b/>
                <w:sz w:val="24"/>
                <w:szCs w:val="24"/>
              </w:rPr>
            </w:pPr>
          </w:p>
        </w:tc>
        <w:tc>
          <w:tcPr>
            <w:tcW w:w="2405" w:type="dxa"/>
            <w:vAlign w:val="center"/>
          </w:tcPr>
          <w:p w14:paraId="1FB2BADE"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孙子兵法与商战之道</w:t>
            </w:r>
          </w:p>
        </w:tc>
        <w:tc>
          <w:tcPr>
            <w:tcW w:w="739" w:type="dxa"/>
            <w:vAlign w:val="center"/>
          </w:tcPr>
          <w:p w14:paraId="26B79178" w14:textId="77777777" w:rsidR="000A1922" w:rsidRDefault="00337D56">
            <w:pPr>
              <w:spacing w:line="240" w:lineRule="auto"/>
              <w:jc w:val="center"/>
              <w:rPr>
                <w:rFonts w:ascii="仿宋" w:eastAsia="仿宋" w:hAnsi="仿宋" w:cs="仿宋"/>
                <w:sz w:val="24"/>
                <w:szCs w:val="24"/>
              </w:rPr>
            </w:pPr>
            <w:r>
              <w:rPr>
                <w:rFonts w:ascii="仿宋" w:eastAsia="仿宋" w:hAnsi="仿宋" w:cs="仿宋"/>
                <w:sz w:val="24"/>
                <w:szCs w:val="24"/>
              </w:rPr>
              <w:t>16</w:t>
            </w:r>
          </w:p>
        </w:tc>
        <w:tc>
          <w:tcPr>
            <w:tcW w:w="4443" w:type="dxa"/>
          </w:tcPr>
          <w:p w14:paraId="6B54729F"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孙子兵法的时代价值；</w:t>
            </w:r>
            <w:r>
              <w:rPr>
                <w:rFonts w:ascii="仿宋" w:eastAsia="仿宋" w:hAnsi="仿宋" w:cs="仿宋" w:hint="eastAsia"/>
                <w:sz w:val="24"/>
                <w:szCs w:val="24"/>
              </w:rPr>
              <w:t>2.</w:t>
            </w:r>
            <w:r>
              <w:rPr>
                <w:rFonts w:ascii="仿宋" w:eastAsia="仿宋" w:hAnsi="仿宋" w:cs="仿宋" w:hint="eastAsia"/>
                <w:sz w:val="24"/>
                <w:szCs w:val="24"/>
              </w:rPr>
              <w:t>中国战略谋略思想的演变；</w:t>
            </w:r>
            <w:r>
              <w:rPr>
                <w:rFonts w:ascii="仿宋" w:eastAsia="仿宋" w:hAnsi="仿宋" w:cs="仿宋" w:hint="eastAsia"/>
                <w:sz w:val="24"/>
                <w:szCs w:val="24"/>
              </w:rPr>
              <w:t>3.</w:t>
            </w:r>
            <w:r>
              <w:rPr>
                <w:rFonts w:ascii="仿宋" w:eastAsia="仿宋" w:hAnsi="仿宋" w:cs="仿宋" w:hint="eastAsia"/>
                <w:sz w:val="24"/>
                <w:szCs w:val="24"/>
              </w:rPr>
              <w:t>大胜思想与企业制胜之道；</w:t>
            </w:r>
            <w:r>
              <w:rPr>
                <w:rFonts w:ascii="仿宋" w:eastAsia="仿宋" w:hAnsi="仿宋" w:cs="仿宋" w:hint="eastAsia"/>
                <w:sz w:val="24"/>
                <w:szCs w:val="24"/>
              </w:rPr>
              <w:t>4.</w:t>
            </w:r>
            <w:r>
              <w:rPr>
                <w:rFonts w:ascii="仿宋" w:eastAsia="仿宋" w:hAnsi="仿宋" w:cs="仿宋" w:hint="eastAsia"/>
                <w:sz w:val="24"/>
                <w:szCs w:val="24"/>
              </w:rPr>
              <w:t>统御思想与领导韬略；</w:t>
            </w:r>
            <w:r>
              <w:rPr>
                <w:rFonts w:ascii="仿宋" w:eastAsia="仿宋" w:hAnsi="仿宋" w:cs="仿宋" w:hint="eastAsia"/>
                <w:sz w:val="24"/>
                <w:szCs w:val="24"/>
              </w:rPr>
              <w:t>5.</w:t>
            </w:r>
            <w:r>
              <w:rPr>
                <w:rFonts w:ascii="仿宋" w:eastAsia="仿宋" w:hAnsi="仿宋" w:cs="仿宋" w:hint="eastAsia"/>
                <w:sz w:val="24"/>
                <w:szCs w:val="24"/>
              </w:rPr>
              <w:t>将帅素养和企业家塑造。</w:t>
            </w:r>
          </w:p>
        </w:tc>
        <w:tc>
          <w:tcPr>
            <w:tcW w:w="1199" w:type="dxa"/>
            <w:vAlign w:val="center"/>
          </w:tcPr>
          <w:p w14:paraId="21BE2949"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刘红松</w:t>
            </w:r>
          </w:p>
        </w:tc>
      </w:tr>
      <w:tr w:rsidR="000A1922" w14:paraId="77D764C8" w14:textId="77777777">
        <w:trPr>
          <w:trHeight w:val="20"/>
          <w:jc w:val="center"/>
        </w:trPr>
        <w:tc>
          <w:tcPr>
            <w:tcW w:w="920" w:type="dxa"/>
            <w:vMerge/>
            <w:vAlign w:val="center"/>
          </w:tcPr>
          <w:p w14:paraId="725444DA" w14:textId="77777777" w:rsidR="000A1922" w:rsidRDefault="000A1922">
            <w:pPr>
              <w:spacing w:line="240" w:lineRule="auto"/>
              <w:jc w:val="center"/>
              <w:rPr>
                <w:rFonts w:ascii="仿宋" w:eastAsia="仿宋" w:hAnsi="仿宋" w:cs="仿宋"/>
                <w:b/>
                <w:sz w:val="24"/>
                <w:szCs w:val="24"/>
              </w:rPr>
            </w:pPr>
          </w:p>
        </w:tc>
        <w:tc>
          <w:tcPr>
            <w:tcW w:w="8786" w:type="dxa"/>
            <w:gridSpan w:val="4"/>
            <w:vAlign w:val="center"/>
          </w:tcPr>
          <w:p w14:paraId="25E25B5A"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【标杆学习】——华为</w:t>
            </w:r>
          </w:p>
        </w:tc>
      </w:tr>
      <w:tr w:rsidR="000A1922" w14:paraId="7FBBA0F2" w14:textId="77777777">
        <w:trPr>
          <w:trHeight w:val="20"/>
          <w:jc w:val="center"/>
        </w:trPr>
        <w:tc>
          <w:tcPr>
            <w:tcW w:w="920" w:type="dxa"/>
            <w:vMerge/>
            <w:vAlign w:val="center"/>
          </w:tcPr>
          <w:p w14:paraId="1D424BBD" w14:textId="77777777" w:rsidR="000A1922" w:rsidRDefault="000A1922">
            <w:pPr>
              <w:spacing w:line="240" w:lineRule="auto"/>
              <w:jc w:val="center"/>
              <w:rPr>
                <w:rFonts w:ascii="仿宋" w:eastAsia="仿宋" w:hAnsi="仿宋" w:cs="仿宋"/>
                <w:b/>
                <w:sz w:val="24"/>
                <w:szCs w:val="24"/>
              </w:rPr>
            </w:pPr>
          </w:p>
        </w:tc>
        <w:tc>
          <w:tcPr>
            <w:tcW w:w="2405" w:type="dxa"/>
            <w:vAlign w:val="center"/>
          </w:tcPr>
          <w:p w14:paraId="13604789"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华为精神：华为企业文化</w:t>
            </w:r>
          </w:p>
        </w:tc>
        <w:tc>
          <w:tcPr>
            <w:tcW w:w="739" w:type="dxa"/>
            <w:vAlign w:val="center"/>
          </w:tcPr>
          <w:p w14:paraId="6FA51D3F"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4</w:t>
            </w:r>
          </w:p>
        </w:tc>
        <w:tc>
          <w:tcPr>
            <w:tcW w:w="4443" w:type="dxa"/>
          </w:tcPr>
          <w:p w14:paraId="2C5FE8DB"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远大的追求、求实的作风；</w:t>
            </w:r>
            <w:r>
              <w:rPr>
                <w:rFonts w:ascii="仿宋" w:eastAsia="仿宋" w:hAnsi="仿宋" w:cs="仿宋" w:hint="eastAsia"/>
                <w:sz w:val="24"/>
                <w:szCs w:val="24"/>
              </w:rPr>
              <w:t>2.</w:t>
            </w:r>
            <w:r>
              <w:rPr>
                <w:rFonts w:ascii="仿宋" w:eastAsia="仿宋" w:hAnsi="仿宋" w:cs="仿宋" w:hint="eastAsia"/>
                <w:sz w:val="24"/>
                <w:szCs w:val="24"/>
              </w:rPr>
              <w:t>尊重个体、集体奋斗；</w:t>
            </w:r>
            <w:r>
              <w:rPr>
                <w:rFonts w:ascii="仿宋" w:eastAsia="仿宋" w:hAnsi="仿宋" w:cs="仿宋" w:hint="eastAsia"/>
                <w:sz w:val="24"/>
                <w:szCs w:val="24"/>
              </w:rPr>
              <w:t>3.</w:t>
            </w:r>
            <w:r>
              <w:rPr>
                <w:rFonts w:ascii="仿宋" w:eastAsia="仿宋" w:hAnsi="仿宋" w:cs="仿宋" w:hint="eastAsia"/>
                <w:sz w:val="24"/>
                <w:szCs w:val="24"/>
              </w:rPr>
              <w:t>利益共同体的打造；</w:t>
            </w:r>
            <w:r>
              <w:rPr>
                <w:rFonts w:ascii="仿宋" w:eastAsia="仿宋" w:hAnsi="仿宋" w:cs="仿宋" w:hint="eastAsia"/>
                <w:sz w:val="24"/>
                <w:szCs w:val="24"/>
              </w:rPr>
              <w:t>4.</w:t>
            </w:r>
            <w:r>
              <w:rPr>
                <w:rFonts w:ascii="仿宋" w:eastAsia="仿宋" w:hAnsi="仿宋" w:cs="仿宋" w:hint="eastAsia"/>
                <w:sz w:val="24"/>
                <w:szCs w:val="24"/>
              </w:rPr>
              <w:t>公平竞争、合理分配。</w:t>
            </w:r>
          </w:p>
        </w:tc>
        <w:tc>
          <w:tcPr>
            <w:tcW w:w="1199" w:type="dxa"/>
            <w:vAlign w:val="center"/>
          </w:tcPr>
          <w:p w14:paraId="7674F3D8"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姚老师</w:t>
            </w:r>
          </w:p>
        </w:tc>
      </w:tr>
      <w:tr w:rsidR="000A1922" w14:paraId="57305776" w14:textId="77777777">
        <w:trPr>
          <w:trHeight w:val="20"/>
          <w:jc w:val="center"/>
        </w:trPr>
        <w:tc>
          <w:tcPr>
            <w:tcW w:w="920" w:type="dxa"/>
            <w:vMerge/>
            <w:vAlign w:val="center"/>
          </w:tcPr>
          <w:p w14:paraId="5C1A714D" w14:textId="77777777" w:rsidR="000A1922" w:rsidRDefault="000A1922">
            <w:pPr>
              <w:spacing w:line="240" w:lineRule="auto"/>
              <w:jc w:val="center"/>
              <w:rPr>
                <w:rFonts w:ascii="仿宋" w:eastAsia="仿宋" w:hAnsi="仿宋" w:cs="仿宋"/>
                <w:b/>
                <w:sz w:val="24"/>
                <w:szCs w:val="24"/>
              </w:rPr>
            </w:pPr>
          </w:p>
        </w:tc>
        <w:tc>
          <w:tcPr>
            <w:tcW w:w="2405" w:type="dxa"/>
            <w:vAlign w:val="center"/>
          </w:tcPr>
          <w:p w14:paraId="7D798DE1"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企业经营之道：从战略到执行华为战略执行实践分享</w:t>
            </w:r>
          </w:p>
        </w:tc>
        <w:tc>
          <w:tcPr>
            <w:tcW w:w="739" w:type="dxa"/>
            <w:vAlign w:val="center"/>
          </w:tcPr>
          <w:p w14:paraId="3B44FB0E"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4</w:t>
            </w:r>
          </w:p>
        </w:tc>
        <w:tc>
          <w:tcPr>
            <w:tcW w:w="4443" w:type="dxa"/>
          </w:tcPr>
          <w:p w14:paraId="60602DE9"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战略管理如何有效帮助华为近</w:t>
            </w:r>
            <w:r>
              <w:rPr>
                <w:rFonts w:ascii="仿宋" w:eastAsia="仿宋" w:hAnsi="仿宋" w:cs="仿宋" w:hint="eastAsia"/>
                <w:sz w:val="24"/>
                <w:szCs w:val="24"/>
              </w:rPr>
              <w:t>20</w:t>
            </w:r>
            <w:r>
              <w:rPr>
                <w:rFonts w:ascii="仿宋" w:eastAsia="仿宋" w:hAnsi="仿宋" w:cs="仿宋" w:hint="eastAsia"/>
                <w:sz w:val="24"/>
                <w:szCs w:val="24"/>
              </w:rPr>
              <w:t>年业务高速发展；</w:t>
            </w:r>
            <w:r>
              <w:rPr>
                <w:rFonts w:ascii="仿宋" w:eastAsia="仿宋" w:hAnsi="仿宋" w:cs="仿宋" w:hint="eastAsia"/>
                <w:sz w:val="24"/>
                <w:szCs w:val="24"/>
              </w:rPr>
              <w:t>2.</w:t>
            </w:r>
            <w:r>
              <w:rPr>
                <w:rFonts w:ascii="仿宋" w:eastAsia="仿宋" w:hAnsi="仿宋" w:cs="仿宋" w:hint="eastAsia"/>
                <w:sz w:val="24"/>
                <w:szCs w:val="24"/>
              </w:rPr>
              <w:t>华为有效的战略管理到高效的战略执行核心管理到底是什么；</w:t>
            </w:r>
            <w:r>
              <w:rPr>
                <w:rFonts w:ascii="仿宋" w:eastAsia="仿宋" w:hAnsi="仿宋" w:cs="仿宋" w:hint="eastAsia"/>
                <w:sz w:val="24"/>
                <w:szCs w:val="24"/>
              </w:rPr>
              <w:t>3.</w:t>
            </w:r>
            <w:r>
              <w:rPr>
                <w:rFonts w:ascii="仿宋" w:eastAsia="仿宋" w:hAnsi="仿宋" w:cs="仿宋" w:hint="eastAsia"/>
                <w:sz w:val="24"/>
                <w:szCs w:val="24"/>
              </w:rPr>
              <w:t>华为战略落地的方法论与流程核心奥秘是什么。</w:t>
            </w:r>
          </w:p>
        </w:tc>
        <w:tc>
          <w:tcPr>
            <w:tcW w:w="1199" w:type="dxa"/>
            <w:vAlign w:val="center"/>
          </w:tcPr>
          <w:p w14:paraId="64CE3E13"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姚老师</w:t>
            </w:r>
          </w:p>
        </w:tc>
      </w:tr>
      <w:tr w:rsidR="000A1922" w14:paraId="6D2340D5" w14:textId="77777777">
        <w:trPr>
          <w:trHeight w:val="20"/>
          <w:jc w:val="center"/>
        </w:trPr>
        <w:tc>
          <w:tcPr>
            <w:tcW w:w="920" w:type="dxa"/>
            <w:vMerge/>
            <w:vAlign w:val="center"/>
          </w:tcPr>
          <w:p w14:paraId="74982DAB" w14:textId="77777777" w:rsidR="000A1922" w:rsidRDefault="000A1922">
            <w:pPr>
              <w:spacing w:line="240" w:lineRule="auto"/>
              <w:jc w:val="center"/>
              <w:rPr>
                <w:rFonts w:ascii="仿宋" w:eastAsia="仿宋" w:hAnsi="仿宋" w:cs="仿宋"/>
                <w:b/>
                <w:sz w:val="24"/>
                <w:szCs w:val="24"/>
              </w:rPr>
            </w:pPr>
          </w:p>
        </w:tc>
        <w:tc>
          <w:tcPr>
            <w:tcW w:w="2405" w:type="dxa"/>
            <w:vAlign w:val="center"/>
          </w:tcPr>
          <w:p w14:paraId="0D1CF73B"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人才管理之道：锻造商业</w:t>
            </w:r>
          </w:p>
          <w:p w14:paraId="2B453A86"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成功的干部队伍</w:t>
            </w:r>
          </w:p>
        </w:tc>
        <w:tc>
          <w:tcPr>
            <w:tcW w:w="739" w:type="dxa"/>
            <w:vAlign w:val="center"/>
          </w:tcPr>
          <w:p w14:paraId="19E2E0FA"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8</w:t>
            </w:r>
          </w:p>
        </w:tc>
        <w:tc>
          <w:tcPr>
            <w:tcW w:w="4443" w:type="dxa"/>
          </w:tcPr>
          <w:p w14:paraId="2FDD9670"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基于商业成功的华为干部管理的核心秘密是什么；</w:t>
            </w:r>
            <w:r>
              <w:rPr>
                <w:rFonts w:ascii="仿宋" w:eastAsia="仿宋" w:hAnsi="仿宋" w:cs="仿宋" w:hint="eastAsia"/>
                <w:sz w:val="24"/>
                <w:szCs w:val="24"/>
              </w:rPr>
              <w:t>2.</w:t>
            </w:r>
            <w:r>
              <w:rPr>
                <w:rFonts w:ascii="仿宋" w:eastAsia="仿宋" w:hAnsi="仿宋" w:cs="仿宋" w:hint="eastAsia"/>
                <w:sz w:val="24"/>
                <w:szCs w:val="24"/>
              </w:rPr>
              <w:t>如何理解华为干部是打出来的；</w:t>
            </w:r>
            <w:r>
              <w:rPr>
                <w:rFonts w:ascii="仿宋" w:eastAsia="仿宋" w:hAnsi="仿宋" w:cs="仿宋" w:hint="eastAsia"/>
                <w:sz w:val="24"/>
                <w:szCs w:val="24"/>
              </w:rPr>
              <w:t>3.</w:t>
            </w:r>
            <w:r>
              <w:rPr>
                <w:rFonts w:ascii="仿宋" w:eastAsia="仿宋" w:hAnsi="仿宋" w:cs="仿宋" w:hint="eastAsia"/>
                <w:sz w:val="24"/>
                <w:szCs w:val="24"/>
              </w:rPr>
              <w:t>华为如何梳理管理干部选拔标准、选拔流程以及评价流程；</w:t>
            </w:r>
            <w:r>
              <w:rPr>
                <w:rFonts w:ascii="仿宋" w:eastAsia="仿宋" w:hAnsi="仿宋" w:cs="仿宋" w:hint="eastAsia"/>
                <w:sz w:val="24"/>
                <w:szCs w:val="24"/>
              </w:rPr>
              <w:t>4.</w:t>
            </w:r>
            <w:r>
              <w:rPr>
                <w:rFonts w:ascii="仿宋" w:eastAsia="仿宋" w:hAnsi="仿宋" w:cs="仿宋" w:hint="eastAsia"/>
                <w:sz w:val="24"/>
                <w:szCs w:val="24"/>
              </w:rPr>
              <w:t>学习华为干部管理体系七步曲以及干部选拔四套件、三权分立、战略预备队和监察机制。</w:t>
            </w:r>
          </w:p>
        </w:tc>
        <w:tc>
          <w:tcPr>
            <w:tcW w:w="1199" w:type="dxa"/>
            <w:vAlign w:val="center"/>
          </w:tcPr>
          <w:p w14:paraId="62E10254"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祁老师</w:t>
            </w:r>
          </w:p>
        </w:tc>
      </w:tr>
      <w:tr w:rsidR="000A1922" w14:paraId="52BDA8D8" w14:textId="77777777">
        <w:trPr>
          <w:trHeight w:val="20"/>
          <w:jc w:val="center"/>
        </w:trPr>
        <w:tc>
          <w:tcPr>
            <w:tcW w:w="920" w:type="dxa"/>
            <w:vMerge/>
            <w:vAlign w:val="center"/>
          </w:tcPr>
          <w:p w14:paraId="7C7B0FEE" w14:textId="77777777" w:rsidR="000A1922" w:rsidRDefault="000A1922">
            <w:pPr>
              <w:spacing w:line="240" w:lineRule="auto"/>
              <w:jc w:val="center"/>
              <w:rPr>
                <w:rFonts w:ascii="仿宋" w:eastAsia="仿宋" w:hAnsi="仿宋" w:cs="仿宋"/>
                <w:b/>
                <w:sz w:val="24"/>
                <w:szCs w:val="24"/>
              </w:rPr>
            </w:pPr>
          </w:p>
        </w:tc>
        <w:tc>
          <w:tcPr>
            <w:tcW w:w="2405" w:type="dxa"/>
            <w:vAlign w:val="center"/>
          </w:tcPr>
          <w:p w14:paraId="181F14AD"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合规管理之道：</w:t>
            </w:r>
          </w:p>
          <w:p w14:paraId="7B68E405"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企业规范化管理</w:t>
            </w:r>
          </w:p>
        </w:tc>
        <w:tc>
          <w:tcPr>
            <w:tcW w:w="739" w:type="dxa"/>
            <w:vAlign w:val="center"/>
          </w:tcPr>
          <w:p w14:paraId="02009658"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4</w:t>
            </w:r>
          </w:p>
        </w:tc>
        <w:tc>
          <w:tcPr>
            <w:tcW w:w="4443" w:type="dxa"/>
          </w:tcPr>
          <w:p w14:paraId="6B9471A0"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华为经营管理中最为重要的经营纲要基本法；</w:t>
            </w:r>
            <w:r>
              <w:rPr>
                <w:rFonts w:ascii="仿宋" w:eastAsia="仿宋" w:hAnsi="仿宋" w:cs="仿宋" w:hint="eastAsia"/>
                <w:sz w:val="24"/>
                <w:szCs w:val="24"/>
              </w:rPr>
              <w:t>2.</w:t>
            </w:r>
            <w:r>
              <w:rPr>
                <w:rFonts w:ascii="仿宋" w:eastAsia="仿宋" w:hAnsi="仿宋" w:cs="仿宋" w:hint="eastAsia"/>
                <w:sz w:val="24"/>
                <w:szCs w:val="24"/>
              </w:rPr>
              <w:t>华为在经营管理中如何有效规避经营管理风险，具体的措施有哪些；</w:t>
            </w:r>
            <w:r>
              <w:rPr>
                <w:rFonts w:ascii="仿宋" w:eastAsia="仿宋" w:hAnsi="仿宋" w:cs="仿宋" w:hint="eastAsia"/>
                <w:sz w:val="24"/>
                <w:szCs w:val="24"/>
              </w:rPr>
              <w:t>3.</w:t>
            </w:r>
            <w:r>
              <w:rPr>
                <w:rFonts w:ascii="仿宋" w:eastAsia="仿宋" w:hAnsi="仿宋" w:cs="仿宋" w:hint="eastAsia"/>
                <w:sz w:val="24"/>
                <w:szCs w:val="24"/>
              </w:rPr>
              <w:t>华为针对企业规范化机制建设对其他行业有何借鉴意义。</w:t>
            </w:r>
          </w:p>
        </w:tc>
        <w:tc>
          <w:tcPr>
            <w:tcW w:w="1199" w:type="dxa"/>
            <w:vAlign w:val="center"/>
          </w:tcPr>
          <w:p w14:paraId="38D80828"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郝老师</w:t>
            </w:r>
          </w:p>
        </w:tc>
      </w:tr>
      <w:tr w:rsidR="000A1922" w14:paraId="07242C59" w14:textId="77777777">
        <w:trPr>
          <w:trHeight w:val="20"/>
          <w:jc w:val="center"/>
        </w:trPr>
        <w:tc>
          <w:tcPr>
            <w:tcW w:w="920" w:type="dxa"/>
            <w:vMerge/>
            <w:vAlign w:val="center"/>
          </w:tcPr>
          <w:p w14:paraId="510336CB" w14:textId="77777777" w:rsidR="000A1922" w:rsidRDefault="000A1922">
            <w:pPr>
              <w:spacing w:line="240" w:lineRule="auto"/>
              <w:jc w:val="center"/>
              <w:rPr>
                <w:rFonts w:ascii="仿宋" w:eastAsia="仿宋" w:hAnsi="仿宋" w:cs="仿宋"/>
                <w:b/>
                <w:sz w:val="24"/>
                <w:szCs w:val="24"/>
              </w:rPr>
            </w:pPr>
          </w:p>
        </w:tc>
        <w:tc>
          <w:tcPr>
            <w:tcW w:w="2405" w:type="dxa"/>
            <w:vAlign w:val="center"/>
          </w:tcPr>
          <w:p w14:paraId="0359D8CD"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合规管理之道：</w:t>
            </w:r>
          </w:p>
          <w:p w14:paraId="28DED5CA"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海外经营的合规管理</w:t>
            </w:r>
          </w:p>
        </w:tc>
        <w:tc>
          <w:tcPr>
            <w:tcW w:w="739" w:type="dxa"/>
            <w:vAlign w:val="center"/>
          </w:tcPr>
          <w:p w14:paraId="07BC6B65"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4</w:t>
            </w:r>
          </w:p>
        </w:tc>
        <w:tc>
          <w:tcPr>
            <w:tcW w:w="4443" w:type="dxa"/>
          </w:tcPr>
          <w:p w14:paraId="6270C054"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华为如何有效制定相关机制来应对海外环境的不确定性；</w:t>
            </w:r>
            <w:r>
              <w:rPr>
                <w:rFonts w:ascii="仿宋" w:eastAsia="仿宋" w:hAnsi="仿宋" w:cs="仿宋" w:hint="eastAsia"/>
                <w:sz w:val="24"/>
                <w:szCs w:val="24"/>
              </w:rPr>
              <w:t>2.</w:t>
            </w:r>
            <w:r>
              <w:rPr>
                <w:rFonts w:ascii="仿宋" w:eastAsia="仿宋" w:hAnsi="仿宋" w:cs="仿宋" w:hint="eastAsia"/>
                <w:sz w:val="24"/>
                <w:szCs w:val="24"/>
              </w:rPr>
              <w:t>华为在海外业务拓展和全球用工合规管理实践；</w:t>
            </w:r>
            <w:r>
              <w:rPr>
                <w:rFonts w:ascii="仿宋" w:eastAsia="仿宋" w:hAnsi="仿宋" w:cs="仿宋" w:hint="eastAsia"/>
                <w:sz w:val="24"/>
                <w:szCs w:val="24"/>
              </w:rPr>
              <w:t>3.</w:t>
            </w:r>
            <w:r>
              <w:rPr>
                <w:rFonts w:ascii="仿宋" w:eastAsia="仿宋" w:hAnsi="仿宋" w:cs="仿宋" w:hint="eastAsia"/>
                <w:sz w:val="24"/>
                <w:szCs w:val="24"/>
              </w:rPr>
              <w:t>华为从市场到研发，从制造到采购，从供应链到服务的合规管理体系。</w:t>
            </w:r>
          </w:p>
        </w:tc>
        <w:tc>
          <w:tcPr>
            <w:tcW w:w="1199" w:type="dxa"/>
            <w:vAlign w:val="center"/>
          </w:tcPr>
          <w:p w14:paraId="1A8F5107"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郝老师</w:t>
            </w:r>
          </w:p>
        </w:tc>
      </w:tr>
      <w:tr w:rsidR="000A1922" w14:paraId="3D17061B" w14:textId="77777777">
        <w:trPr>
          <w:trHeight w:val="20"/>
          <w:jc w:val="center"/>
        </w:trPr>
        <w:tc>
          <w:tcPr>
            <w:tcW w:w="920" w:type="dxa"/>
            <w:vMerge w:val="restart"/>
            <w:vAlign w:val="center"/>
          </w:tcPr>
          <w:p w14:paraId="11C60BA8" w14:textId="77777777" w:rsidR="000A1922" w:rsidRDefault="00337D56">
            <w:pPr>
              <w:spacing w:line="240" w:lineRule="auto"/>
              <w:jc w:val="center"/>
              <w:rPr>
                <w:rFonts w:ascii="仿宋" w:eastAsia="仿宋" w:hAnsi="仿宋" w:cs="仿宋"/>
                <w:b/>
                <w:sz w:val="24"/>
                <w:szCs w:val="24"/>
              </w:rPr>
            </w:pPr>
            <w:r>
              <w:rPr>
                <w:rFonts w:ascii="仿宋" w:eastAsia="仿宋" w:hAnsi="仿宋" w:cs="仿宋" w:hint="eastAsia"/>
                <w:b/>
                <w:sz w:val="24"/>
                <w:szCs w:val="24"/>
              </w:rPr>
              <w:t>创新管理</w:t>
            </w:r>
          </w:p>
        </w:tc>
        <w:tc>
          <w:tcPr>
            <w:tcW w:w="2405" w:type="dxa"/>
            <w:vAlign w:val="center"/>
          </w:tcPr>
          <w:p w14:paraId="75B9DDC8"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企业战略选择与管理</w:t>
            </w:r>
          </w:p>
        </w:tc>
        <w:tc>
          <w:tcPr>
            <w:tcW w:w="739" w:type="dxa"/>
            <w:vAlign w:val="center"/>
          </w:tcPr>
          <w:p w14:paraId="767E32DF"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8</w:t>
            </w:r>
          </w:p>
        </w:tc>
        <w:tc>
          <w:tcPr>
            <w:tcW w:w="4443" w:type="dxa"/>
          </w:tcPr>
          <w:p w14:paraId="62728088"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战略管理概论；</w:t>
            </w:r>
            <w:r>
              <w:rPr>
                <w:rFonts w:ascii="仿宋" w:eastAsia="仿宋" w:hAnsi="仿宋" w:cs="仿宋" w:hint="eastAsia"/>
                <w:sz w:val="24"/>
                <w:szCs w:val="24"/>
              </w:rPr>
              <w:t>2.</w:t>
            </w:r>
            <w:r>
              <w:rPr>
                <w:rFonts w:ascii="仿宋" w:eastAsia="仿宋" w:hAnsi="仿宋" w:cs="仿宋" w:hint="eastAsia"/>
                <w:sz w:val="24"/>
                <w:szCs w:val="24"/>
              </w:rPr>
              <w:t>战略分析工具；</w:t>
            </w:r>
            <w:r>
              <w:rPr>
                <w:rFonts w:ascii="仿宋" w:eastAsia="仿宋" w:hAnsi="仿宋" w:cs="仿宋" w:hint="eastAsia"/>
                <w:sz w:val="24"/>
                <w:szCs w:val="24"/>
              </w:rPr>
              <w:t>3.</w:t>
            </w:r>
            <w:r>
              <w:rPr>
                <w:rFonts w:ascii="仿宋" w:eastAsia="仿宋" w:hAnsi="仿宋" w:cs="仿宋" w:hint="eastAsia"/>
                <w:sz w:val="24"/>
                <w:szCs w:val="24"/>
              </w:rPr>
              <w:t>企业外部环境分析；</w:t>
            </w:r>
            <w:r>
              <w:rPr>
                <w:rFonts w:ascii="仿宋" w:eastAsia="仿宋" w:hAnsi="仿宋" w:cs="仿宋" w:hint="eastAsia"/>
                <w:sz w:val="24"/>
                <w:szCs w:val="24"/>
              </w:rPr>
              <w:t>4.</w:t>
            </w:r>
            <w:r>
              <w:rPr>
                <w:rFonts w:ascii="仿宋" w:eastAsia="仿宋" w:hAnsi="仿宋" w:cs="仿宋" w:hint="eastAsia"/>
                <w:sz w:val="24"/>
                <w:szCs w:val="24"/>
              </w:rPr>
              <w:t>企业内部环境分析；</w:t>
            </w:r>
            <w:r>
              <w:rPr>
                <w:rFonts w:ascii="仿宋" w:eastAsia="仿宋" w:hAnsi="仿宋" w:cs="仿宋" w:hint="eastAsia"/>
                <w:sz w:val="24"/>
                <w:szCs w:val="24"/>
              </w:rPr>
              <w:t>5.</w:t>
            </w:r>
            <w:r>
              <w:rPr>
                <w:rFonts w:ascii="仿宋" w:eastAsia="仿宋" w:hAnsi="仿宋" w:cs="仿宋" w:hint="eastAsia"/>
                <w:sz w:val="24"/>
                <w:szCs w:val="24"/>
              </w:rPr>
              <w:t>战略执行：组织设计、流程重组与外部交易。</w:t>
            </w:r>
            <w:r>
              <w:rPr>
                <w:rFonts w:ascii="仿宋" w:eastAsia="仿宋" w:hAnsi="仿宋" w:cs="仿宋" w:hint="eastAsia"/>
                <w:sz w:val="24"/>
                <w:szCs w:val="24"/>
              </w:rPr>
              <w:t xml:space="preserve"> </w:t>
            </w:r>
          </w:p>
        </w:tc>
        <w:tc>
          <w:tcPr>
            <w:tcW w:w="1199" w:type="dxa"/>
            <w:vAlign w:val="center"/>
          </w:tcPr>
          <w:p w14:paraId="5DB9D46B"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陈春花</w:t>
            </w:r>
          </w:p>
        </w:tc>
      </w:tr>
      <w:tr w:rsidR="000A1922" w14:paraId="160807BE" w14:textId="77777777">
        <w:trPr>
          <w:trHeight w:val="20"/>
          <w:jc w:val="center"/>
        </w:trPr>
        <w:tc>
          <w:tcPr>
            <w:tcW w:w="920" w:type="dxa"/>
            <w:vMerge/>
            <w:vAlign w:val="center"/>
          </w:tcPr>
          <w:p w14:paraId="37520F9A" w14:textId="77777777" w:rsidR="000A1922" w:rsidRDefault="000A1922">
            <w:pPr>
              <w:spacing w:line="240" w:lineRule="auto"/>
              <w:jc w:val="center"/>
              <w:rPr>
                <w:rFonts w:ascii="仿宋" w:eastAsia="仿宋" w:hAnsi="仿宋" w:cs="仿宋"/>
                <w:b/>
                <w:sz w:val="24"/>
                <w:szCs w:val="24"/>
              </w:rPr>
            </w:pPr>
          </w:p>
        </w:tc>
        <w:tc>
          <w:tcPr>
            <w:tcW w:w="2405" w:type="dxa"/>
            <w:vAlign w:val="center"/>
          </w:tcPr>
          <w:p w14:paraId="622D5FF5"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企业风险管理与家族财富传承</w:t>
            </w:r>
          </w:p>
        </w:tc>
        <w:tc>
          <w:tcPr>
            <w:tcW w:w="739" w:type="dxa"/>
            <w:vAlign w:val="center"/>
          </w:tcPr>
          <w:p w14:paraId="01C7321E"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8</w:t>
            </w:r>
          </w:p>
        </w:tc>
        <w:tc>
          <w:tcPr>
            <w:tcW w:w="4443" w:type="dxa"/>
          </w:tcPr>
          <w:p w14:paraId="51DA62E4"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法律架构的安排和家族信托；</w:t>
            </w:r>
            <w:r>
              <w:rPr>
                <w:rFonts w:ascii="仿宋" w:eastAsia="仿宋" w:hAnsi="仿宋" w:cs="仿宋" w:hint="eastAsia"/>
                <w:sz w:val="24"/>
                <w:szCs w:val="24"/>
              </w:rPr>
              <w:t>2.</w:t>
            </w:r>
            <w:r>
              <w:rPr>
                <w:rFonts w:ascii="仿宋" w:eastAsia="仿宋" w:hAnsi="仿宋" w:cs="仿宋" w:hint="eastAsia"/>
                <w:sz w:val="24"/>
                <w:szCs w:val="24"/>
              </w:rPr>
              <w:t>资产配置和财产隔离；</w:t>
            </w:r>
            <w:r>
              <w:rPr>
                <w:rFonts w:ascii="仿宋" w:eastAsia="仿宋" w:hAnsi="仿宋" w:cs="仿宋" w:hint="eastAsia"/>
                <w:sz w:val="24"/>
                <w:szCs w:val="24"/>
              </w:rPr>
              <w:t>3.</w:t>
            </w:r>
            <w:r>
              <w:rPr>
                <w:rFonts w:ascii="仿宋" w:eastAsia="仿宋" w:hAnsi="仿宋" w:cs="仿宋" w:hint="eastAsia"/>
                <w:sz w:val="24"/>
                <w:szCs w:val="24"/>
              </w:rPr>
              <w:t>投融资思维和风险管控；</w:t>
            </w:r>
            <w:r>
              <w:rPr>
                <w:rFonts w:ascii="仿宋" w:eastAsia="仿宋" w:hAnsi="仿宋" w:cs="仿宋" w:hint="eastAsia"/>
                <w:sz w:val="24"/>
                <w:szCs w:val="24"/>
              </w:rPr>
              <w:t>4.</w:t>
            </w:r>
            <w:r>
              <w:rPr>
                <w:rFonts w:ascii="仿宋" w:eastAsia="仿宋" w:hAnsi="仿宋" w:cs="仿宋" w:hint="eastAsia"/>
                <w:sz w:val="24"/>
                <w:szCs w:val="24"/>
              </w:rPr>
              <w:t>企业价值创造、</w:t>
            </w:r>
            <w:r>
              <w:rPr>
                <w:rFonts w:ascii="仿宋" w:eastAsia="仿宋" w:hAnsi="仿宋" w:cs="仿宋" w:hint="eastAsia"/>
                <w:sz w:val="24"/>
                <w:szCs w:val="24"/>
              </w:rPr>
              <w:t>IPO</w:t>
            </w:r>
            <w:r>
              <w:rPr>
                <w:rFonts w:ascii="仿宋" w:eastAsia="仿宋" w:hAnsi="仿宋" w:cs="仿宋" w:hint="eastAsia"/>
                <w:sz w:val="24"/>
                <w:szCs w:val="24"/>
              </w:rPr>
              <w:t>上市及市值管理等。</w:t>
            </w:r>
          </w:p>
        </w:tc>
        <w:tc>
          <w:tcPr>
            <w:tcW w:w="1199" w:type="dxa"/>
            <w:vAlign w:val="center"/>
          </w:tcPr>
          <w:p w14:paraId="4210B54C"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陈春花</w:t>
            </w:r>
          </w:p>
        </w:tc>
      </w:tr>
      <w:tr w:rsidR="000A1922" w14:paraId="452464A1" w14:textId="77777777">
        <w:trPr>
          <w:trHeight w:val="20"/>
          <w:jc w:val="center"/>
        </w:trPr>
        <w:tc>
          <w:tcPr>
            <w:tcW w:w="920" w:type="dxa"/>
            <w:vMerge/>
          </w:tcPr>
          <w:p w14:paraId="4D1DC36A" w14:textId="77777777" w:rsidR="000A1922" w:rsidRDefault="000A1922">
            <w:pPr>
              <w:spacing w:line="240" w:lineRule="auto"/>
              <w:rPr>
                <w:rFonts w:ascii="仿宋" w:eastAsia="仿宋" w:hAnsi="仿宋" w:cs="仿宋"/>
                <w:b/>
                <w:sz w:val="24"/>
                <w:szCs w:val="24"/>
              </w:rPr>
            </w:pPr>
          </w:p>
        </w:tc>
        <w:tc>
          <w:tcPr>
            <w:tcW w:w="2405" w:type="dxa"/>
            <w:vAlign w:val="center"/>
          </w:tcPr>
          <w:p w14:paraId="09DE869D"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互联网思维与切割大营销</w:t>
            </w:r>
          </w:p>
        </w:tc>
        <w:tc>
          <w:tcPr>
            <w:tcW w:w="739" w:type="dxa"/>
            <w:vAlign w:val="center"/>
          </w:tcPr>
          <w:p w14:paraId="38DEE4FD"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8</w:t>
            </w:r>
          </w:p>
        </w:tc>
        <w:tc>
          <w:tcPr>
            <w:tcW w:w="4443" w:type="dxa"/>
          </w:tcPr>
          <w:p w14:paraId="5A03A157"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互联网时代下的营销逻辑；</w:t>
            </w:r>
            <w:r>
              <w:rPr>
                <w:rFonts w:ascii="仿宋" w:eastAsia="仿宋" w:hAnsi="仿宋" w:cs="仿宋" w:hint="eastAsia"/>
                <w:sz w:val="24"/>
                <w:szCs w:val="24"/>
              </w:rPr>
              <w:t>2.</w:t>
            </w:r>
            <w:r>
              <w:rPr>
                <w:rFonts w:ascii="仿宋" w:eastAsia="仿宋" w:hAnsi="仿宋" w:cs="仿宋" w:hint="eastAsia"/>
                <w:sz w:val="24"/>
                <w:szCs w:val="24"/>
              </w:rPr>
              <w:t>二分之一切割大营销；</w:t>
            </w:r>
            <w:r>
              <w:rPr>
                <w:rFonts w:ascii="仿宋" w:eastAsia="仿宋" w:hAnsi="仿宋" w:cs="仿宋" w:hint="eastAsia"/>
                <w:sz w:val="24"/>
                <w:szCs w:val="24"/>
              </w:rPr>
              <w:t>3.</w:t>
            </w:r>
            <w:r>
              <w:rPr>
                <w:rFonts w:ascii="仿宋" w:eastAsia="仿宋" w:hAnsi="仿宋" w:cs="仿宋" w:hint="eastAsia"/>
                <w:sz w:val="24"/>
                <w:szCs w:val="24"/>
              </w:rPr>
              <w:t>品牌两级法则；</w:t>
            </w:r>
            <w:r>
              <w:rPr>
                <w:rFonts w:ascii="仿宋" w:eastAsia="仿宋" w:hAnsi="仿宋" w:cs="仿宋" w:hint="eastAsia"/>
                <w:sz w:val="24"/>
                <w:szCs w:val="24"/>
              </w:rPr>
              <w:t>4.</w:t>
            </w:r>
            <w:r>
              <w:rPr>
                <w:rFonts w:ascii="仿宋" w:eastAsia="仿宋" w:hAnsi="仿宋" w:cs="仿宋" w:hint="eastAsia"/>
                <w:sz w:val="24"/>
                <w:szCs w:val="24"/>
              </w:rPr>
              <w:t>营销生态圈打造。</w:t>
            </w:r>
          </w:p>
        </w:tc>
        <w:tc>
          <w:tcPr>
            <w:tcW w:w="1199" w:type="dxa"/>
            <w:vAlign w:val="center"/>
          </w:tcPr>
          <w:p w14:paraId="585161DE"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林大亮</w:t>
            </w:r>
          </w:p>
        </w:tc>
      </w:tr>
      <w:tr w:rsidR="000A1922" w14:paraId="6DC1E5C7" w14:textId="77777777">
        <w:trPr>
          <w:trHeight w:val="20"/>
          <w:jc w:val="center"/>
        </w:trPr>
        <w:tc>
          <w:tcPr>
            <w:tcW w:w="920" w:type="dxa"/>
            <w:vMerge/>
          </w:tcPr>
          <w:p w14:paraId="20354C4E" w14:textId="77777777" w:rsidR="000A1922" w:rsidRDefault="000A1922">
            <w:pPr>
              <w:spacing w:line="240" w:lineRule="auto"/>
              <w:rPr>
                <w:rFonts w:ascii="仿宋" w:eastAsia="仿宋" w:hAnsi="仿宋" w:cs="仿宋"/>
                <w:b/>
                <w:sz w:val="24"/>
                <w:szCs w:val="24"/>
              </w:rPr>
            </w:pPr>
          </w:p>
        </w:tc>
        <w:tc>
          <w:tcPr>
            <w:tcW w:w="8786" w:type="dxa"/>
            <w:gridSpan w:val="4"/>
            <w:vAlign w:val="center"/>
          </w:tcPr>
          <w:p w14:paraId="37BD21AE"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【标杆学习】——大疆</w:t>
            </w:r>
          </w:p>
        </w:tc>
      </w:tr>
      <w:tr w:rsidR="000A1922" w14:paraId="05B08215" w14:textId="77777777">
        <w:trPr>
          <w:trHeight w:val="20"/>
          <w:jc w:val="center"/>
        </w:trPr>
        <w:tc>
          <w:tcPr>
            <w:tcW w:w="920" w:type="dxa"/>
            <w:vMerge/>
          </w:tcPr>
          <w:p w14:paraId="4298EDC4" w14:textId="77777777" w:rsidR="000A1922" w:rsidRDefault="000A1922">
            <w:pPr>
              <w:spacing w:line="240" w:lineRule="auto"/>
              <w:rPr>
                <w:rFonts w:ascii="仿宋" w:eastAsia="仿宋" w:hAnsi="仿宋" w:cs="仿宋"/>
                <w:b/>
                <w:sz w:val="24"/>
                <w:szCs w:val="24"/>
              </w:rPr>
            </w:pPr>
          </w:p>
        </w:tc>
        <w:tc>
          <w:tcPr>
            <w:tcW w:w="2405" w:type="dxa"/>
            <w:vAlign w:val="center"/>
          </w:tcPr>
          <w:p w14:paraId="7FE65662"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企业创新文化与变革领导力</w:t>
            </w:r>
          </w:p>
        </w:tc>
        <w:tc>
          <w:tcPr>
            <w:tcW w:w="739" w:type="dxa"/>
            <w:vAlign w:val="center"/>
          </w:tcPr>
          <w:p w14:paraId="428CFA2B"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4</w:t>
            </w:r>
          </w:p>
        </w:tc>
        <w:tc>
          <w:tcPr>
            <w:tcW w:w="4443" w:type="dxa"/>
          </w:tcPr>
          <w:p w14:paraId="3566142C" w14:textId="77777777" w:rsidR="000A1922" w:rsidRDefault="00337D56">
            <w:pPr>
              <w:spacing w:line="240" w:lineRule="auto"/>
              <w:rPr>
                <w:rFonts w:ascii="仿宋" w:eastAsia="仿宋" w:hAnsi="仿宋" w:cs="仿宋"/>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新时代的商业变革；</w:t>
            </w:r>
            <w:r>
              <w:rPr>
                <w:rFonts w:ascii="仿宋" w:eastAsia="仿宋" w:hAnsi="仿宋" w:cs="仿宋" w:hint="eastAsia"/>
                <w:color w:val="000000"/>
                <w:sz w:val="24"/>
                <w:szCs w:val="24"/>
              </w:rPr>
              <w:t>2.</w:t>
            </w:r>
            <w:r>
              <w:rPr>
                <w:rFonts w:ascii="仿宋" w:eastAsia="仿宋" w:hAnsi="仿宋" w:cs="仿宋" w:hint="eastAsia"/>
                <w:color w:val="000000"/>
                <w:sz w:val="24"/>
                <w:szCs w:val="24"/>
              </w:rPr>
              <w:t>传统企业面临的挑战和机遇；</w:t>
            </w:r>
            <w:r>
              <w:rPr>
                <w:rFonts w:ascii="仿宋" w:eastAsia="仿宋" w:hAnsi="仿宋" w:cs="仿宋" w:hint="eastAsia"/>
                <w:color w:val="000000"/>
                <w:sz w:val="24"/>
                <w:szCs w:val="24"/>
              </w:rPr>
              <w:t>3.</w:t>
            </w:r>
            <w:r>
              <w:rPr>
                <w:rFonts w:ascii="仿宋" w:eastAsia="仿宋" w:hAnsi="仿宋" w:cs="仿宋" w:hint="eastAsia"/>
                <w:color w:val="000000"/>
                <w:sz w:val="24"/>
                <w:szCs w:val="24"/>
              </w:rPr>
              <w:t>变革领导力的建设与提升；</w:t>
            </w:r>
            <w:r>
              <w:rPr>
                <w:rFonts w:ascii="仿宋" w:eastAsia="仿宋" w:hAnsi="仿宋" w:cs="仿宋" w:hint="eastAsia"/>
                <w:color w:val="000000"/>
                <w:sz w:val="24"/>
                <w:szCs w:val="24"/>
              </w:rPr>
              <w:t>4.</w:t>
            </w:r>
            <w:r>
              <w:rPr>
                <w:rFonts w:ascii="仿宋" w:eastAsia="仿宋" w:hAnsi="仿宋" w:cs="仿宋" w:hint="eastAsia"/>
                <w:color w:val="000000"/>
                <w:sz w:val="24"/>
                <w:szCs w:val="24"/>
              </w:rPr>
              <w:t>洞察力、创新突破力、反思学习力。</w:t>
            </w:r>
          </w:p>
        </w:tc>
        <w:tc>
          <w:tcPr>
            <w:tcW w:w="1199" w:type="dxa"/>
            <w:vAlign w:val="center"/>
          </w:tcPr>
          <w:p w14:paraId="28209994"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汪涛</w:t>
            </w:r>
          </w:p>
        </w:tc>
      </w:tr>
      <w:tr w:rsidR="000A1922" w14:paraId="67258CB4" w14:textId="77777777">
        <w:trPr>
          <w:trHeight w:val="20"/>
          <w:jc w:val="center"/>
        </w:trPr>
        <w:tc>
          <w:tcPr>
            <w:tcW w:w="920" w:type="dxa"/>
            <w:vMerge/>
          </w:tcPr>
          <w:p w14:paraId="5F7B25C3" w14:textId="77777777" w:rsidR="000A1922" w:rsidRDefault="000A1922">
            <w:pPr>
              <w:spacing w:line="240" w:lineRule="auto"/>
              <w:rPr>
                <w:rFonts w:ascii="仿宋" w:eastAsia="仿宋" w:hAnsi="仿宋" w:cs="仿宋"/>
                <w:b/>
                <w:sz w:val="24"/>
                <w:szCs w:val="24"/>
              </w:rPr>
            </w:pPr>
          </w:p>
        </w:tc>
        <w:tc>
          <w:tcPr>
            <w:tcW w:w="2405" w:type="dxa"/>
            <w:vAlign w:val="center"/>
          </w:tcPr>
          <w:p w14:paraId="12648448"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如何培养创新型企业家</w:t>
            </w:r>
          </w:p>
        </w:tc>
        <w:tc>
          <w:tcPr>
            <w:tcW w:w="739" w:type="dxa"/>
            <w:vAlign w:val="center"/>
          </w:tcPr>
          <w:p w14:paraId="35337AD9"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4</w:t>
            </w:r>
          </w:p>
        </w:tc>
        <w:tc>
          <w:tcPr>
            <w:tcW w:w="4443" w:type="dxa"/>
          </w:tcPr>
          <w:p w14:paraId="12FCB59F" w14:textId="77777777" w:rsidR="000A1922" w:rsidRDefault="00337D56">
            <w:pPr>
              <w:spacing w:line="240" w:lineRule="auto"/>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创新型企业家的定义和具备的特质；</w:t>
            </w:r>
            <w:r>
              <w:rPr>
                <w:rFonts w:ascii="仿宋" w:eastAsia="仿宋" w:hAnsi="仿宋" w:cs="仿宋" w:hint="eastAsia"/>
                <w:color w:val="000000"/>
                <w:sz w:val="24"/>
                <w:szCs w:val="24"/>
              </w:rPr>
              <w:t>2.</w:t>
            </w:r>
            <w:r>
              <w:rPr>
                <w:rFonts w:ascii="仿宋" w:eastAsia="仿宋" w:hAnsi="仿宋" w:cs="仿宋" w:hint="eastAsia"/>
                <w:color w:val="000000"/>
                <w:sz w:val="24"/>
                <w:szCs w:val="24"/>
              </w:rPr>
              <w:t>先天禀赋、知识结构、后天培养的辩证关系；</w:t>
            </w:r>
            <w:r>
              <w:rPr>
                <w:rFonts w:ascii="仿宋" w:eastAsia="仿宋" w:hAnsi="仿宋" w:cs="仿宋" w:hint="eastAsia"/>
                <w:color w:val="000000"/>
                <w:sz w:val="24"/>
                <w:szCs w:val="24"/>
              </w:rPr>
              <w:t>3.</w:t>
            </w:r>
            <w:r>
              <w:rPr>
                <w:rFonts w:ascii="仿宋" w:eastAsia="仿宋" w:hAnsi="仿宋" w:cs="仿宋" w:hint="eastAsia"/>
                <w:color w:val="000000"/>
                <w:sz w:val="24"/>
                <w:szCs w:val="24"/>
              </w:rPr>
              <w:t>创新体系与企业顶层设计；</w:t>
            </w:r>
            <w:r>
              <w:rPr>
                <w:rFonts w:ascii="仿宋" w:eastAsia="仿宋" w:hAnsi="仿宋" w:cs="仿宋" w:hint="eastAsia"/>
                <w:color w:val="000000"/>
                <w:sz w:val="24"/>
                <w:szCs w:val="24"/>
              </w:rPr>
              <w:t>4.</w:t>
            </w:r>
            <w:r>
              <w:rPr>
                <w:rFonts w:ascii="仿宋" w:eastAsia="仿宋" w:hAnsi="仿宋" w:cs="仿宋" w:hint="eastAsia"/>
                <w:color w:val="000000"/>
                <w:sz w:val="24"/>
                <w:szCs w:val="24"/>
              </w:rPr>
              <w:t>创新土壤的重要性。</w:t>
            </w:r>
          </w:p>
        </w:tc>
        <w:tc>
          <w:tcPr>
            <w:tcW w:w="1199" w:type="dxa"/>
            <w:vAlign w:val="center"/>
          </w:tcPr>
          <w:p w14:paraId="03D03FA0"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李泽湘</w:t>
            </w:r>
          </w:p>
        </w:tc>
      </w:tr>
      <w:tr w:rsidR="000A1922" w14:paraId="1BC91F20" w14:textId="77777777">
        <w:trPr>
          <w:trHeight w:val="20"/>
          <w:jc w:val="center"/>
        </w:trPr>
        <w:tc>
          <w:tcPr>
            <w:tcW w:w="920" w:type="dxa"/>
            <w:vMerge w:val="restart"/>
            <w:vAlign w:val="center"/>
          </w:tcPr>
          <w:p w14:paraId="2693BC58" w14:textId="77777777" w:rsidR="000A1922" w:rsidRDefault="00337D56">
            <w:pPr>
              <w:spacing w:line="240" w:lineRule="auto"/>
              <w:jc w:val="center"/>
              <w:rPr>
                <w:rFonts w:ascii="仿宋" w:eastAsia="仿宋" w:hAnsi="仿宋" w:cs="仿宋"/>
                <w:b/>
                <w:sz w:val="24"/>
                <w:szCs w:val="24"/>
              </w:rPr>
            </w:pPr>
            <w:r>
              <w:rPr>
                <w:rFonts w:ascii="仿宋" w:eastAsia="仿宋" w:hAnsi="仿宋" w:cs="仿宋" w:hint="eastAsia"/>
                <w:b/>
                <w:sz w:val="24"/>
                <w:szCs w:val="24"/>
              </w:rPr>
              <w:t>践行合众</w:t>
            </w:r>
          </w:p>
        </w:tc>
        <w:tc>
          <w:tcPr>
            <w:tcW w:w="2405" w:type="dxa"/>
            <w:vAlign w:val="center"/>
          </w:tcPr>
          <w:p w14:paraId="0CAD457A"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素质拓展、班级建设</w:t>
            </w:r>
          </w:p>
        </w:tc>
        <w:tc>
          <w:tcPr>
            <w:tcW w:w="739" w:type="dxa"/>
            <w:vAlign w:val="center"/>
          </w:tcPr>
          <w:p w14:paraId="6E4F1410"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16</w:t>
            </w:r>
          </w:p>
        </w:tc>
        <w:tc>
          <w:tcPr>
            <w:tcW w:w="4443" w:type="dxa"/>
          </w:tcPr>
          <w:p w14:paraId="6AC1933C"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学员素质拓展及班级建设；成立班级委员会。</w:t>
            </w:r>
          </w:p>
        </w:tc>
        <w:tc>
          <w:tcPr>
            <w:tcW w:w="1199" w:type="dxa"/>
            <w:vAlign w:val="center"/>
          </w:tcPr>
          <w:p w14:paraId="1F3A5484"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班级拓展</w:t>
            </w:r>
          </w:p>
        </w:tc>
      </w:tr>
      <w:tr w:rsidR="000A1922" w14:paraId="5BB34536" w14:textId="77777777">
        <w:trPr>
          <w:trHeight w:val="20"/>
          <w:jc w:val="center"/>
        </w:trPr>
        <w:tc>
          <w:tcPr>
            <w:tcW w:w="920" w:type="dxa"/>
            <w:vMerge/>
          </w:tcPr>
          <w:p w14:paraId="0DBBD9EE" w14:textId="77777777" w:rsidR="000A1922" w:rsidRDefault="000A1922">
            <w:pPr>
              <w:spacing w:line="240" w:lineRule="auto"/>
              <w:rPr>
                <w:rFonts w:ascii="仿宋" w:eastAsia="仿宋" w:hAnsi="仿宋" w:cs="仿宋"/>
                <w:b/>
                <w:sz w:val="24"/>
                <w:szCs w:val="24"/>
              </w:rPr>
            </w:pPr>
          </w:p>
        </w:tc>
        <w:tc>
          <w:tcPr>
            <w:tcW w:w="2405" w:type="dxa"/>
            <w:vAlign w:val="center"/>
          </w:tcPr>
          <w:p w14:paraId="7AA447FD"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国外考察</w:t>
            </w:r>
          </w:p>
        </w:tc>
        <w:tc>
          <w:tcPr>
            <w:tcW w:w="739" w:type="dxa"/>
            <w:vAlign w:val="center"/>
          </w:tcPr>
          <w:p w14:paraId="0B6AAE86"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选修</w:t>
            </w:r>
          </w:p>
        </w:tc>
        <w:tc>
          <w:tcPr>
            <w:tcW w:w="4443" w:type="dxa"/>
          </w:tcPr>
          <w:p w14:paraId="16B5F6AA"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前往德国、英国、日本、以色列等国家专题考察学习。</w:t>
            </w:r>
          </w:p>
        </w:tc>
        <w:tc>
          <w:tcPr>
            <w:tcW w:w="1199" w:type="dxa"/>
            <w:vAlign w:val="center"/>
          </w:tcPr>
          <w:p w14:paraId="5DC4A322" w14:textId="77777777" w:rsidR="000A1922" w:rsidRDefault="000A1922">
            <w:pPr>
              <w:spacing w:line="240" w:lineRule="auto"/>
              <w:jc w:val="center"/>
              <w:rPr>
                <w:rFonts w:ascii="仿宋" w:eastAsia="仿宋" w:hAnsi="仿宋" w:cs="仿宋"/>
                <w:sz w:val="24"/>
                <w:szCs w:val="24"/>
              </w:rPr>
            </w:pPr>
          </w:p>
        </w:tc>
      </w:tr>
      <w:tr w:rsidR="000A1922" w14:paraId="748F97CB" w14:textId="77777777">
        <w:trPr>
          <w:trHeight w:val="20"/>
          <w:jc w:val="center"/>
        </w:trPr>
        <w:tc>
          <w:tcPr>
            <w:tcW w:w="920" w:type="dxa"/>
            <w:vMerge/>
          </w:tcPr>
          <w:p w14:paraId="07731E1C" w14:textId="77777777" w:rsidR="000A1922" w:rsidRDefault="000A1922">
            <w:pPr>
              <w:spacing w:line="240" w:lineRule="auto"/>
              <w:rPr>
                <w:rFonts w:ascii="仿宋" w:eastAsia="仿宋" w:hAnsi="仿宋" w:cs="仿宋"/>
                <w:b/>
                <w:sz w:val="24"/>
                <w:szCs w:val="24"/>
              </w:rPr>
            </w:pPr>
          </w:p>
        </w:tc>
        <w:tc>
          <w:tcPr>
            <w:tcW w:w="2405" w:type="dxa"/>
            <w:vAlign w:val="center"/>
          </w:tcPr>
          <w:p w14:paraId="6656C474"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企业参访</w:t>
            </w:r>
          </w:p>
        </w:tc>
        <w:tc>
          <w:tcPr>
            <w:tcW w:w="739" w:type="dxa"/>
            <w:vAlign w:val="center"/>
          </w:tcPr>
          <w:p w14:paraId="29BB7D65"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选修</w:t>
            </w:r>
          </w:p>
        </w:tc>
        <w:tc>
          <w:tcPr>
            <w:tcW w:w="4443" w:type="dxa"/>
          </w:tcPr>
          <w:p w14:paraId="18C64AB5"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学员企业互访交流；标杆企业参访；知名企业家座谈沙龙等。</w:t>
            </w:r>
          </w:p>
        </w:tc>
        <w:tc>
          <w:tcPr>
            <w:tcW w:w="1199" w:type="dxa"/>
            <w:vAlign w:val="center"/>
          </w:tcPr>
          <w:p w14:paraId="0A2CD261" w14:textId="77777777" w:rsidR="000A1922" w:rsidRDefault="000A1922">
            <w:pPr>
              <w:spacing w:line="240" w:lineRule="auto"/>
              <w:jc w:val="center"/>
              <w:rPr>
                <w:rFonts w:ascii="仿宋" w:eastAsia="仿宋" w:hAnsi="仿宋" w:cs="仿宋"/>
                <w:sz w:val="24"/>
                <w:szCs w:val="24"/>
              </w:rPr>
            </w:pPr>
          </w:p>
        </w:tc>
      </w:tr>
      <w:tr w:rsidR="000A1922" w14:paraId="281BB213" w14:textId="77777777">
        <w:trPr>
          <w:trHeight w:val="20"/>
          <w:jc w:val="center"/>
        </w:trPr>
        <w:tc>
          <w:tcPr>
            <w:tcW w:w="920" w:type="dxa"/>
            <w:vMerge/>
          </w:tcPr>
          <w:p w14:paraId="43BF4EAB" w14:textId="77777777" w:rsidR="000A1922" w:rsidRDefault="000A1922">
            <w:pPr>
              <w:spacing w:line="240" w:lineRule="auto"/>
              <w:rPr>
                <w:rFonts w:ascii="仿宋" w:eastAsia="仿宋" w:hAnsi="仿宋" w:cs="仿宋"/>
                <w:b/>
                <w:sz w:val="24"/>
                <w:szCs w:val="24"/>
              </w:rPr>
            </w:pPr>
          </w:p>
        </w:tc>
        <w:tc>
          <w:tcPr>
            <w:tcW w:w="2405" w:type="dxa"/>
            <w:vAlign w:val="center"/>
          </w:tcPr>
          <w:p w14:paraId="1D39BCC8"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专题活动</w:t>
            </w:r>
          </w:p>
        </w:tc>
        <w:tc>
          <w:tcPr>
            <w:tcW w:w="739" w:type="dxa"/>
            <w:vAlign w:val="center"/>
          </w:tcPr>
          <w:p w14:paraId="4B0C0325"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选修</w:t>
            </w:r>
          </w:p>
        </w:tc>
        <w:tc>
          <w:tcPr>
            <w:tcW w:w="4443" w:type="dxa"/>
          </w:tcPr>
          <w:p w14:paraId="26E18F04"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北大前沿讲座；企业项目路演；读书分享会；资源分享交流会等。</w:t>
            </w:r>
          </w:p>
        </w:tc>
        <w:tc>
          <w:tcPr>
            <w:tcW w:w="1199" w:type="dxa"/>
            <w:vAlign w:val="center"/>
          </w:tcPr>
          <w:p w14:paraId="3638477F" w14:textId="77777777" w:rsidR="000A1922" w:rsidRDefault="000A1922">
            <w:pPr>
              <w:spacing w:line="240" w:lineRule="auto"/>
              <w:jc w:val="center"/>
              <w:rPr>
                <w:rFonts w:ascii="仿宋" w:eastAsia="仿宋" w:hAnsi="仿宋" w:cs="仿宋"/>
                <w:sz w:val="24"/>
                <w:szCs w:val="24"/>
              </w:rPr>
            </w:pPr>
          </w:p>
        </w:tc>
      </w:tr>
      <w:tr w:rsidR="000A1922" w14:paraId="5A771729" w14:textId="77777777">
        <w:trPr>
          <w:trHeight w:val="20"/>
          <w:jc w:val="center"/>
        </w:trPr>
        <w:tc>
          <w:tcPr>
            <w:tcW w:w="920" w:type="dxa"/>
            <w:vMerge/>
          </w:tcPr>
          <w:p w14:paraId="498B3BB3" w14:textId="77777777" w:rsidR="000A1922" w:rsidRDefault="000A1922">
            <w:pPr>
              <w:spacing w:line="240" w:lineRule="auto"/>
              <w:rPr>
                <w:rFonts w:ascii="仿宋" w:eastAsia="仿宋" w:hAnsi="仿宋" w:cs="仿宋"/>
                <w:b/>
                <w:sz w:val="24"/>
                <w:szCs w:val="24"/>
              </w:rPr>
            </w:pPr>
          </w:p>
        </w:tc>
        <w:tc>
          <w:tcPr>
            <w:tcW w:w="2405" w:type="dxa"/>
            <w:vAlign w:val="center"/>
          </w:tcPr>
          <w:p w14:paraId="7D7E0FB9" w14:textId="77777777" w:rsidR="000A1922" w:rsidRDefault="00337D56">
            <w:pPr>
              <w:spacing w:line="240" w:lineRule="auto"/>
              <w:jc w:val="center"/>
              <w:rPr>
                <w:rFonts w:ascii="仿宋" w:eastAsia="仿宋" w:hAnsi="仿宋" w:cs="仿宋"/>
                <w:bCs/>
                <w:sz w:val="24"/>
                <w:szCs w:val="24"/>
              </w:rPr>
            </w:pPr>
            <w:r>
              <w:rPr>
                <w:rFonts w:ascii="仿宋" w:eastAsia="仿宋" w:hAnsi="仿宋" w:cs="仿宋" w:hint="eastAsia"/>
                <w:bCs/>
                <w:sz w:val="24"/>
                <w:szCs w:val="24"/>
              </w:rPr>
              <w:t>增值服务</w:t>
            </w:r>
          </w:p>
        </w:tc>
        <w:tc>
          <w:tcPr>
            <w:tcW w:w="739" w:type="dxa"/>
            <w:vAlign w:val="center"/>
          </w:tcPr>
          <w:p w14:paraId="682E3A45" w14:textId="77777777" w:rsidR="000A1922" w:rsidRDefault="00337D56">
            <w:pPr>
              <w:spacing w:line="240" w:lineRule="auto"/>
              <w:jc w:val="center"/>
              <w:rPr>
                <w:rFonts w:ascii="仿宋" w:eastAsia="仿宋" w:hAnsi="仿宋" w:cs="仿宋"/>
                <w:sz w:val="24"/>
                <w:szCs w:val="24"/>
              </w:rPr>
            </w:pPr>
            <w:r>
              <w:rPr>
                <w:rFonts w:ascii="仿宋" w:eastAsia="仿宋" w:hAnsi="仿宋" w:cs="仿宋" w:hint="eastAsia"/>
                <w:sz w:val="24"/>
                <w:szCs w:val="24"/>
              </w:rPr>
              <w:t>选修</w:t>
            </w:r>
          </w:p>
        </w:tc>
        <w:tc>
          <w:tcPr>
            <w:tcW w:w="4443" w:type="dxa"/>
          </w:tcPr>
          <w:p w14:paraId="507E51E4" w14:textId="77777777" w:rsidR="000A1922" w:rsidRDefault="00337D56">
            <w:pPr>
              <w:spacing w:line="240" w:lineRule="auto"/>
              <w:rPr>
                <w:rFonts w:ascii="仿宋" w:eastAsia="仿宋" w:hAnsi="仿宋" w:cs="仿宋"/>
                <w:sz w:val="24"/>
                <w:szCs w:val="24"/>
              </w:rPr>
            </w:pPr>
            <w:r>
              <w:rPr>
                <w:rFonts w:ascii="仿宋" w:eastAsia="仿宋" w:hAnsi="仿宋" w:cs="仿宋" w:hint="eastAsia"/>
                <w:sz w:val="24"/>
                <w:szCs w:val="24"/>
              </w:rPr>
              <w:t>加入北大企业家学员博雅俱乐部；参加校友联谊会；链接北大企讯通平台进行资源对接等。</w:t>
            </w:r>
          </w:p>
        </w:tc>
        <w:tc>
          <w:tcPr>
            <w:tcW w:w="1199" w:type="dxa"/>
            <w:vAlign w:val="center"/>
          </w:tcPr>
          <w:p w14:paraId="19187617" w14:textId="77777777" w:rsidR="000A1922" w:rsidRDefault="000A1922">
            <w:pPr>
              <w:spacing w:line="240" w:lineRule="auto"/>
              <w:jc w:val="center"/>
              <w:rPr>
                <w:rFonts w:ascii="仿宋" w:eastAsia="仿宋" w:hAnsi="仿宋" w:cs="仿宋"/>
                <w:sz w:val="24"/>
                <w:szCs w:val="24"/>
              </w:rPr>
            </w:pPr>
          </w:p>
        </w:tc>
      </w:tr>
    </w:tbl>
    <w:bookmarkEnd w:id="0"/>
    <w:p w14:paraId="25C072B0" w14:textId="77777777" w:rsidR="000A1922" w:rsidRDefault="00337D56">
      <w:pPr>
        <w:widowControl/>
        <w:spacing w:line="480" w:lineRule="exact"/>
        <w:ind w:firstLineChars="200" w:firstLine="480"/>
        <w:rPr>
          <w:rFonts w:ascii="仿宋" w:eastAsia="仿宋" w:hAnsi="仿宋" w:cs="仿宋"/>
          <w:bCs/>
          <w:sz w:val="24"/>
          <w:szCs w:val="24"/>
        </w:rPr>
      </w:pPr>
      <w:r>
        <w:rPr>
          <w:rFonts w:ascii="仿宋" w:eastAsia="仿宋" w:hAnsi="仿宋" w:cs="仿宋" w:hint="eastAsia"/>
          <w:bCs/>
          <w:sz w:val="24"/>
          <w:szCs w:val="24"/>
        </w:rPr>
        <w:t>说明：以上课程师资可根据实际情况适当调整。</w:t>
      </w:r>
    </w:p>
    <w:p w14:paraId="62FC87E7" w14:textId="77777777" w:rsidR="000A1922" w:rsidRDefault="00337D56">
      <w:pPr>
        <w:spacing w:line="480" w:lineRule="exact"/>
        <w:ind w:firstLineChars="200" w:firstLine="643"/>
        <w:rPr>
          <w:rFonts w:ascii="仿宋" w:eastAsia="仿宋" w:hAnsi="仿宋" w:cs="仿宋"/>
          <w:b/>
          <w:sz w:val="32"/>
          <w:szCs w:val="28"/>
        </w:rPr>
      </w:pPr>
      <w:r>
        <w:rPr>
          <w:rFonts w:ascii="仿宋" w:eastAsia="仿宋" w:hAnsi="仿宋" w:cs="仿宋" w:hint="eastAsia"/>
          <w:b/>
          <w:sz w:val="32"/>
          <w:szCs w:val="28"/>
        </w:rPr>
        <w:t>五</w:t>
      </w:r>
      <w:r>
        <w:rPr>
          <w:rFonts w:ascii="仿宋" w:eastAsia="仿宋" w:hAnsi="仿宋" w:cs="仿宋" w:hint="eastAsia"/>
          <w:b/>
          <w:sz w:val="32"/>
          <w:szCs w:val="28"/>
        </w:rPr>
        <w:t>、拟请师资</w:t>
      </w:r>
    </w:p>
    <w:tbl>
      <w:tblPr>
        <w:tblStyle w:val="ad"/>
        <w:tblW w:w="8815" w:type="dxa"/>
        <w:jc w:val="center"/>
        <w:tblLayout w:type="fixed"/>
        <w:tblLook w:val="04A0" w:firstRow="1" w:lastRow="0" w:firstColumn="1" w:lastColumn="0" w:noHBand="0" w:noVBand="1"/>
      </w:tblPr>
      <w:tblGrid>
        <w:gridCol w:w="1360"/>
        <w:gridCol w:w="7455"/>
      </w:tblGrid>
      <w:tr w:rsidR="000A1922" w14:paraId="2B305B0F" w14:textId="77777777">
        <w:trPr>
          <w:trHeight w:val="20"/>
          <w:jc w:val="center"/>
        </w:trPr>
        <w:tc>
          <w:tcPr>
            <w:tcW w:w="1360" w:type="dxa"/>
            <w:vAlign w:val="center"/>
          </w:tcPr>
          <w:p w14:paraId="0CF68B14" w14:textId="77777777" w:rsidR="000A1922" w:rsidRDefault="00337D56">
            <w:pPr>
              <w:adjustRightInd/>
              <w:spacing w:line="240" w:lineRule="auto"/>
              <w:jc w:val="center"/>
              <w:textAlignment w:val="auto"/>
              <w:outlineLvl w:val="0"/>
              <w:rPr>
                <w:rFonts w:ascii="仿宋" w:eastAsia="仿宋" w:hAnsi="仿宋"/>
                <w:b/>
                <w:bCs/>
                <w:kern w:val="2"/>
                <w:sz w:val="24"/>
                <w:szCs w:val="22"/>
              </w:rPr>
            </w:pPr>
            <w:r>
              <w:rPr>
                <w:rFonts w:ascii="仿宋" w:eastAsia="仿宋" w:hAnsi="仿宋" w:hint="eastAsia"/>
                <w:b/>
                <w:bCs/>
                <w:kern w:val="2"/>
                <w:sz w:val="24"/>
                <w:szCs w:val="22"/>
              </w:rPr>
              <w:t>拟请师资</w:t>
            </w:r>
          </w:p>
        </w:tc>
        <w:tc>
          <w:tcPr>
            <w:tcW w:w="7455" w:type="dxa"/>
            <w:vAlign w:val="center"/>
          </w:tcPr>
          <w:p w14:paraId="69422FCB" w14:textId="77777777" w:rsidR="000A1922" w:rsidRDefault="00337D56">
            <w:pPr>
              <w:adjustRightInd/>
              <w:spacing w:line="240" w:lineRule="auto"/>
              <w:jc w:val="center"/>
              <w:textAlignment w:val="auto"/>
              <w:outlineLvl w:val="0"/>
              <w:rPr>
                <w:rFonts w:ascii="仿宋" w:eastAsia="仿宋" w:hAnsi="仿宋"/>
                <w:b/>
                <w:bCs/>
                <w:kern w:val="2"/>
                <w:sz w:val="24"/>
                <w:szCs w:val="22"/>
              </w:rPr>
            </w:pPr>
            <w:r>
              <w:rPr>
                <w:rFonts w:ascii="仿宋" w:eastAsia="仿宋" w:hAnsi="仿宋" w:hint="eastAsia"/>
                <w:b/>
                <w:bCs/>
                <w:kern w:val="2"/>
                <w:sz w:val="24"/>
                <w:szCs w:val="22"/>
              </w:rPr>
              <w:t>师资简介</w:t>
            </w:r>
          </w:p>
        </w:tc>
      </w:tr>
      <w:tr w:rsidR="000A1922" w14:paraId="6BCC7D5E" w14:textId="77777777">
        <w:trPr>
          <w:trHeight w:val="20"/>
          <w:jc w:val="center"/>
        </w:trPr>
        <w:tc>
          <w:tcPr>
            <w:tcW w:w="1360" w:type="dxa"/>
            <w:vAlign w:val="center"/>
          </w:tcPr>
          <w:p w14:paraId="79221FE5" w14:textId="77777777" w:rsidR="000A1922" w:rsidRDefault="00337D56">
            <w:pPr>
              <w:adjustRightInd/>
              <w:spacing w:line="240" w:lineRule="auto"/>
              <w:jc w:val="center"/>
              <w:textAlignment w:val="auto"/>
              <w:outlineLvl w:val="0"/>
              <w:rPr>
                <w:rFonts w:ascii="仿宋" w:eastAsia="仿宋" w:hAnsi="仿宋"/>
                <w:kern w:val="2"/>
                <w:sz w:val="24"/>
                <w:szCs w:val="22"/>
              </w:rPr>
            </w:pPr>
            <w:r>
              <w:rPr>
                <w:rFonts w:ascii="仿宋" w:eastAsia="仿宋" w:hAnsi="仿宋" w:hint="eastAsia"/>
                <w:kern w:val="2"/>
                <w:sz w:val="24"/>
                <w:szCs w:val="22"/>
              </w:rPr>
              <w:t>陈全生</w:t>
            </w:r>
          </w:p>
        </w:tc>
        <w:tc>
          <w:tcPr>
            <w:tcW w:w="7455" w:type="dxa"/>
            <w:vAlign w:val="center"/>
          </w:tcPr>
          <w:p w14:paraId="2D2E7F0A" w14:textId="77777777" w:rsidR="000A1922" w:rsidRDefault="00337D56">
            <w:pPr>
              <w:adjustRightInd/>
              <w:spacing w:line="240" w:lineRule="auto"/>
              <w:jc w:val="left"/>
              <w:textAlignment w:val="auto"/>
              <w:outlineLvl w:val="0"/>
              <w:rPr>
                <w:rFonts w:ascii="仿宋" w:eastAsia="仿宋" w:hAnsi="仿宋"/>
                <w:kern w:val="2"/>
                <w:sz w:val="24"/>
                <w:szCs w:val="22"/>
              </w:rPr>
            </w:pPr>
            <w:r>
              <w:rPr>
                <w:rFonts w:ascii="仿宋" w:eastAsia="仿宋" w:hAnsi="仿宋" w:hint="eastAsia"/>
                <w:kern w:val="2"/>
                <w:sz w:val="24"/>
                <w:szCs w:val="22"/>
              </w:rPr>
              <w:t>经济学家，国务院参事。曾任国务院研究室工业交通贸易研究司司长，长期从事经济分析、政策研究工作。</w:t>
            </w:r>
          </w:p>
        </w:tc>
      </w:tr>
      <w:tr w:rsidR="000A1922" w14:paraId="1DBEB424" w14:textId="77777777">
        <w:trPr>
          <w:trHeight w:val="20"/>
          <w:jc w:val="center"/>
        </w:trPr>
        <w:tc>
          <w:tcPr>
            <w:tcW w:w="1360" w:type="dxa"/>
            <w:vAlign w:val="center"/>
          </w:tcPr>
          <w:p w14:paraId="1EF27E14" w14:textId="77777777" w:rsidR="000A1922" w:rsidRDefault="00337D56">
            <w:pPr>
              <w:adjustRightInd/>
              <w:spacing w:line="240" w:lineRule="auto"/>
              <w:jc w:val="center"/>
              <w:textAlignment w:val="auto"/>
              <w:outlineLvl w:val="0"/>
              <w:rPr>
                <w:rFonts w:ascii="仿宋" w:eastAsia="仿宋" w:hAnsi="仿宋"/>
                <w:kern w:val="2"/>
                <w:sz w:val="24"/>
                <w:szCs w:val="22"/>
              </w:rPr>
            </w:pPr>
            <w:r>
              <w:rPr>
                <w:rFonts w:ascii="仿宋" w:eastAsia="仿宋" w:hAnsi="仿宋" w:hint="eastAsia"/>
                <w:kern w:val="2"/>
                <w:sz w:val="24"/>
                <w:szCs w:val="22"/>
              </w:rPr>
              <w:t>唐杰</w:t>
            </w:r>
          </w:p>
        </w:tc>
        <w:tc>
          <w:tcPr>
            <w:tcW w:w="7455" w:type="dxa"/>
            <w:vAlign w:val="center"/>
          </w:tcPr>
          <w:p w14:paraId="57DB93B7" w14:textId="77777777" w:rsidR="000A1922" w:rsidRDefault="00337D56">
            <w:pPr>
              <w:widowControl/>
              <w:adjustRightInd/>
              <w:snapToGrid w:val="0"/>
              <w:spacing w:line="240" w:lineRule="auto"/>
              <w:jc w:val="left"/>
              <w:textAlignment w:val="auto"/>
              <w:outlineLvl w:val="0"/>
              <w:rPr>
                <w:rFonts w:ascii="仿宋" w:eastAsia="仿宋" w:hAnsi="仿宋"/>
                <w:kern w:val="2"/>
                <w:sz w:val="24"/>
                <w:szCs w:val="22"/>
              </w:rPr>
            </w:pPr>
            <w:r>
              <w:rPr>
                <w:rFonts w:ascii="仿宋" w:eastAsia="仿宋" w:hAnsi="仿宋" w:hint="eastAsia"/>
                <w:kern w:val="2"/>
                <w:sz w:val="24"/>
                <w:szCs w:val="22"/>
              </w:rPr>
              <w:t>原深圳市副市长，哈工大深圳经管学院教授，香港中文大学（深圳）理事会成员，曾任哈尔滨工业大学（深圳）临时党委书记。</w:t>
            </w:r>
          </w:p>
        </w:tc>
      </w:tr>
      <w:tr w:rsidR="000A1922" w14:paraId="410530A7" w14:textId="77777777">
        <w:trPr>
          <w:trHeight w:val="20"/>
          <w:jc w:val="center"/>
        </w:trPr>
        <w:tc>
          <w:tcPr>
            <w:tcW w:w="1360" w:type="dxa"/>
            <w:vAlign w:val="center"/>
          </w:tcPr>
          <w:p w14:paraId="381188B1" w14:textId="77777777" w:rsidR="000A1922" w:rsidRDefault="00337D56">
            <w:pPr>
              <w:adjustRightInd/>
              <w:spacing w:line="240" w:lineRule="auto"/>
              <w:jc w:val="center"/>
              <w:textAlignment w:val="auto"/>
              <w:outlineLvl w:val="0"/>
              <w:rPr>
                <w:rFonts w:ascii="仿宋" w:eastAsia="仿宋" w:hAnsi="仿宋"/>
                <w:kern w:val="2"/>
                <w:sz w:val="24"/>
                <w:szCs w:val="22"/>
              </w:rPr>
            </w:pPr>
            <w:r>
              <w:rPr>
                <w:rFonts w:ascii="仿宋" w:eastAsia="仿宋" w:hAnsi="仿宋" w:hint="eastAsia"/>
                <w:kern w:val="2"/>
                <w:sz w:val="24"/>
                <w:szCs w:val="22"/>
              </w:rPr>
              <w:t>姚洋</w:t>
            </w:r>
          </w:p>
        </w:tc>
        <w:tc>
          <w:tcPr>
            <w:tcW w:w="7455" w:type="dxa"/>
            <w:vAlign w:val="center"/>
          </w:tcPr>
          <w:p w14:paraId="13B5D04F" w14:textId="77777777" w:rsidR="000A1922" w:rsidRDefault="00337D56">
            <w:pPr>
              <w:adjustRightInd/>
              <w:spacing w:line="240" w:lineRule="auto"/>
              <w:jc w:val="left"/>
              <w:textAlignment w:val="auto"/>
              <w:outlineLvl w:val="0"/>
              <w:rPr>
                <w:rFonts w:ascii="仿宋" w:eastAsia="仿宋" w:hAnsi="仿宋"/>
                <w:kern w:val="2"/>
                <w:sz w:val="24"/>
                <w:szCs w:val="22"/>
              </w:rPr>
            </w:pPr>
            <w:r>
              <w:rPr>
                <w:rFonts w:ascii="仿宋" w:eastAsia="仿宋" w:hAnsi="仿宋" w:hint="eastAsia"/>
                <w:kern w:val="2"/>
                <w:sz w:val="24"/>
                <w:szCs w:val="22"/>
              </w:rPr>
              <w:t>北京大学国家发展研究院院长、教授、博士生导师，北京大学中国经济研究中心主任，教育部“长江学者奖励计划”特聘教授。</w:t>
            </w:r>
          </w:p>
        </w:tc>
      </w:tr>
      <w:tr w:rsidR="000A1922" w14:paraId="243EE363" w14:textId="77777777">
        <w:trPr>
          <w:trHeight w:val="20"/>
          <w:jc w:val="center"/>
        </w:trPr>
        <w:tc>
          <w:tcPr>
            <w:tcW w:w="1360" w:type="dxa"/>
            <w:vAlign w:val="center"/>
          </w:tcPr>
          <w:p w14:paraId="7F285B38" w14:textId="77777777" w:rsidR="000A1922" w:rsidRDefault="00337D56">
            <w:pPr>
              <w:adjustRightInd/>
              <w:spacing w:line="240" w:lineRule="auto"/>
              <w:jc w:val="center"/>
              <w:textAlignment w:val="auto"/>
              <w:outlineLvl w:val="0"/>
              <w:rPr>
                <w:rFonts w:ascii="仿宋" w:eastAsia="仿宋" w:hAnsi="仿宋"/>
                <w:kern w:val="2"/>
                <w:sz w:val="24"/>
                <w:szCs w:val="22"/>
              </w:rPr>
            </w:pPr>
            <w:r>
              <w:rPr>
                <w:rFonts w:ascii="仿宋" w:eastAsia="仿宋" w:hAnsi="仿宋" w:hint="eastAsia"/>
                <w:kern w:val="2"/>
                <w:sz w:val="24"/>
                <w:szCs w:val="22"/>
              </w:rPr>
              <w:t>孔英</w:t>
            </w:r>
          </w:p>
        </w:tc>
        <w:tc>
          <w:tcPr>
            <w:tcW w:w="7455" w:type="dxa"/>
            <w:vAlign w:val="center"/>
          </w:tcPr>
          <w:p w14:paraId="4A406A68" w14:textId="77777777" w:rsidR="000A1922" w:rsidRDefault="00337D56">
            <w:pPr>
              <w:adjustRightInd/>
              <w:spacing w:line="240" w:lineRule="auto"/>
              <w:jc w:val="left"/>
              <w:textAlignment w:val="auto"/>
              <w:outlineLvl w:val="0"/>
              <w:rPr>
                <w:rFonts w:ascii="仿宋" w:eastAsia="仿宋" w:hAnsi="仿宋"/>
                <w:kern w:val="2"/>
                <w:sz w:val="24"/>
                <w:szCs w:val="22"/>
              </w:rPr>
            </w:pPr>
            <w:r>
              <w:rPr>
                <w:rFonts w:ascii="仿宋" w:eastAsia="仿宋" w:hAnsi="仿宋" w:hint="eastAsia"/>
                <w:kern w:val="2"/>
                <w:sz w:val="24"/>
                <w:szCs w:val="22"/>
              </w:rPr>
              <w:t>著名管理经济学家，加拿大卡尔顿大学经济学博士，加拿大约克大学终身教授，中国国务院外国专家局特聘专家，北京大学教授、博导，曾任北京大学汇丰商学院学术副院长，</w:t>
            </w:r>
            <w:r>
              <w:rPr>
                <w:rFonts w:ascii="仿宋" w:eastAsia="仿宋" w:hAnsi="仿宋"/>
                <w:kern w:val="2"/>
                <w:sz w:val="24"/>
                <w:szCs w:val="22"/>
              </w:rPr>
              <w:t>EMBA</w:t>
            </w:r>
            <w:r>
              <w:rPr>
                <w:rFonts w:ascii="仿宋" w:eastAsia="仿宋" w:hAnsi="仿宋"/>
                <w:kern w:val="2"/>
                <w:sz w:val="24"/>
                <w:szCs w:val="22"/>
              </w:rPr>
              <w:t>学术主任。</w:t>
            </w:r>
          </w:p>
        </w:tc>
      </w:tr>
      <w:tr w:rsidR="000A1922" w14:paraId="5F95A52E" w14:textId="77777777">
        <w:trPr>
          <w:trHeight w:val="20"/>
          <w:jc w:val="center"/>
        </w:trPr>
        <w:tc>
          <w:tcPr>
            <w:tcW w:w="1360" w:type="dxa"/>
            <w:vAlign w:val="center"/>
          </w:tcPr>
          <w:p w14:paraId="1BA60B02" w14:textId="77777777" w:rsidR="000A1922" w:rsidRDefault="00337D56">
            <w:pPr>
              <w:adjustRightInd/>
              <w:spacing w:line="240" w:lineRule="auto"/>
              <w:jc w:val="center"/>
              <w:textAlignment w:val="auto"/>
              <w:outlineLvl w:val="0"/>
              <w:rPr>
                <w:rFonts w:ascii="仿宋" w:eastAsia="仿宋" w:hAnsi="仿宋"/>
                <w:kern w:val="2"/>
                <w:sz w:val="24"/>
                <w:szCs w:val="22"/>
              </w:rPr>
            </w:pPr>
            <w:r>
              <w:rPr>
                <w:rFonts w:ascii="仿宋" w:eastAsia="仿宋" w:hAnsi="仿宋" w:hint="eastAsia"/>
                <w:kern w:val="2"/>
                <w:sz w:val="24"/>
                <w:szCs w:val="22"/>
              </w:rPr>
              <w:t>杨立华</w:t>
            </w:r>
          </w:p>
        </w:tc>
        <w:tc>
          <w:tcPr>
            <w:tcW w:w="7455" w:type="dxa"/>
            <w:vAlign w:val="center"/>
          </w:tcPr>
          <w:p w14:paraId="4C010E7D" w14:textId="77777777" w:rsidR="000A1922" w:rsidRDefault="00337D56">
            <w:pPr>
              <w:adjustRightInd/>
              <w:spacing w:line="240" w:lineRule="auto"/>
              <w:jc w:val="left"/>
              <w:textAlignment w:val="auto"/>
              <w:outlineLvl w:val="0"/>
              <w:rPr>
                <w:rFonts w:ascii="仿宋" w:eastAsia="仿宋" w:hAnsi="仿宋"/>
                <w:kern w:val="2"/>
                <w:sz w:val="24"/>
                <w:szCs w:val="22"/>
              </w:rPr>
            </w:pPr>
            <w:r>
              <w:rPr>
                <w:rFonts w:ascii="仿宋" w:eastAsia="仿宋" w:hAnsi="仿宋" w:hint="eastAsia"/>
                <w:kern w:val="2"/>
                <w:sz w:val="24"/>
                <w:szCs w:val="22"/>
              </w:rPr>
              <w:t>北京大学研究生院副院长，哲学系教授、博士生导师。</w:t>
            </w:r>
          </w:p>
        </w:tc>
      </w:tr>
      <w:tr w:rsidR="000A1922" w14:paraId="3C7E336D" w14:textId="77777777">
        <w:trPr>
          <w:trHeight w:val="20"/>
          <w:jc w:val="center"/>
        </w:trPr>
        <w:tc>
          <w:tcPr>
            <w:tcW w:w="1360" w:type="dxa"/>
            <w:vAlign w:val="center"/>
          </w:tcPr>
          <w:p w14:paraId="0AEEB267" w14:textId="77777777" w:rsidR="000A1922" w:rsidRDefault="00337D56">
            <w:pPr>
              <w:adjustRightInd/>
              <w:spacing w:line="240" w:lineRule="auto"/>
              <w:jc w:val="center"/>
              <w:textAlignment w:val="auto"/>
              <w:outlineLvl w:val="0"/>
              <w:rPr>
                <w:rFonts w:ascii="仿宋" w:eastAsia="仿宋" w:hAnsi="仿宋"/>
                <w:kern w:val="2"/>
                <w:sz w:val="24"/>
                <w:szCs w:val="22"/>
              </w:rPr>
            </w:pPr>
            <w:r>
              <w:rPr>
                <w:rFonts w:ascii="仿宋" w:eastAsia="仿宋" w:hAnsi="仿宋" w:hint="eastAsia"/>
                <w:kern w:val="2"/>
                <w:sz w:val="24"/>
                <w:szCs w:val="22"/>
              </w:rPr>
              <w:t>陈春花</w:t>
            </w:r>
          </w:p>
        </w:tc>
        <w:tc>
          <w:tcPr>
            <w:tcW w:w="7455" w:type="dxa"/>
            <w:vAlign w:val="center"/>
          </w:tcPr>
          <w:p w14:paraId="023EC0FC" w14:textId="77777777" w:rsidR="000A1922" w:rsidRDefault="00337D56">
            <w:pPr>
              <w:adjustRightInd/>
              <w:spacing w:line="240" w:lineRule="auto"/>
              <w:jc w:val="left"/>
              <w:textAlignment w:val="auto"/>
              <w:outlineLvl w:val="0"/>
              <w:rPr>
                <w:rFonts w:ascii="仿宋" w:eastAsia="仿宋" w:hAnsi="仿宋"/>
                <w:kern w:val="2"/>
                <w:sz w:val="24"/>
                <w:szCs w:val="22"/>
              </w:rPr>
            </w:pPr>
            <w:r>
              <w:rPr>
                <w:rFonts w:ascii="仿宋" w:eastAsia="仿宋" w:hAnsi="仿宋" w:hint="eastAsia"/>
                <w:kern w:val="2"/>
                <w:sz w:val="24"/>
                <w:szCs w:val="22"/>
              </w:rPr>
              <w:t>北京大学国家发展研究院</w:t>
            </w:r>
            <w:r>
              <w:rPr>
                <w:rFonts w:ascii="仿宋" w:eastAsia="仿宋" w:hAnsi="仿宋" w:hint="eastAsia"/>
                <w:kern w:val="2"/>
                <w:sz w:val="24"/>
                <w:szCs w:val="22"/>
              </w:rPr>
              <w:t>BiMBA</w:t>
            </w:r>
            <w:r>
              <w:rPr>
                <w:rFonts w:ascii="仿宋" w:eastAsia="仿宋" w:hAnsi="仿宋" w:hint="eastAsia"/>
                <w:kern w:val="2"/>
                <w:sz w:val="24"/>
                <w:szCs w:val="22"/>
              </w:rPr>
              <w:t>商学院院长，华南理工大学工商管理学院教授博士生导师、新加坡国立大学商学院客座教授</w:t>
            </w:r>
            <w:r>
              <w:rPr>
                <w:rFonts w:ascii="仿宋" w:eastAsia="仿宋" w:hAnsi="仿宋" w:hint="eastAsia"/>
                <w:kern w:val="2"/>
                <w:sz w:val="24"/>
                <w:szCs w:val="22"/>
              </w:rPr>
              <w:t xml:space="preserve"> </w:t>
            </w:r>
            <w:r>
              <w:rPr>
                <w:rFonts w:ascii="仿宋" w:eastAsia="仿宋" w:hAnsi="仿宋" w:hint="eastAsia"/>
                <w:kern w:val="2"/>
                <w:sz w:val="24"/>
                <w:szCs w:val="22"/>
              </w:rPr>
              <w:t>。</w:t>
            </w:r>
          </w:p>
        </w:tc>
      </w:tr>
      <w:tr w:rsidR="000A1922" w14:paraId="26B66D49" w14:textId="77777777">
        <w:trPr>
          <w:trHeight w:val="20"/>
          <w:jc w:val="center"/>
        </w:trPr>
        <w:tc>
          <w:tcPr>
            <w:tcW w:w="1360" w:type="dxa"/>
            <w:vAlign w:val="center"/>
          </w:tcPr>
          <w:p w14:paraId="5087B910" w14:textId="77777777" w:rsidR="000A1922" w:rsidRDefault="00337D56">
            <w:pPr>
              <w:adjustRightInd/>
              <w:spacing w:line="240" w:lineRule="auto"/>
              <w:jc w:val="center"/>
              <w:textAlignment w:val="auto"/>
              <w:outlineLvl w:val="0"/>
              <w:rPr>
                <w:rFonts w:ascii="仿宋" w:eastAsia="仿宋" w:hAnsi="仿宋"/>
                <w:kern w:val="2"/>
                <w:sz w:val="24"/>
                <w:szCs w:val="22"/>
              </w:rPr>
            </w:pPr>
            <w:r>
              <w:rPr>
                <w:rFonts w:ascii="仿宋" w:eastAsia="仿宋" w:hAnsi="仿宋" w:hint="eastAsia"/>
                <w:kern w:val="2"/>
                <w:sz w:val="24"/>
                <w:szCs w:val="22"/>
              </w:rPr>
              <w:t>王守常</w:t>
            </w:r>
          </w:p>
        </w:tc>
        <w:tc>
          <w:tcPr>
            <w:tcW w:w="7455" w:type="dxa"/>
            <w:vAlign w:val="center"/>
          </w:tcPr>
          <w:p w14:paraId="01D36AD7" w14:textId="77777777" w:rsidR="000A1922" w:rsidRDefault="00337D56">
            <w:pPr>
              <w:adjustRightInd/>
              <w:spacing w:line="240" w:lineRule="auto"/>
              <w:jc w:val="left"/>
              <w:textAlignment w:val="auto"/>
              <w:outlineLvl w:val="0"/>
              <w:rPr>
                <w:rFonts w:ascii="仿宋" w:eastAsia="仿宋" w:hAnsi="仿宋"/>
                <w:kern w:val="2"/>
                <w:sz w:val="24"/>
                <w:szCs w:val="22"/>
              </w:rPr>
            </w:pPr>
            <w:r>
              <w:rPr>
                <w:rFonts w:ascii="仿宋" w:eastAsia="仿宋" w:hAnsi="仿宋" w:hint="eastAsia"/>
                <w:kern w:val="2"/>
                <w:sz w:val="24"/>
                <w:szCs w:val="22"/>
              </w:rPr>
              <w:t>北京大学哲学系教授，博士生导师，北京大学国学院院长。</w:t>
            </w:r>
          </w:p>
        </w:tc>
      </w:tr>
      <w:tr w:rsidR="000A1922" w14:paraId="6169FEFF" w14:textId="77777777">
        <w:trPr>
          <w:trHeight w:val="20"/>
          <w:jc w:val="center"/>
        </w:trPr>
        <w:tc>
          <w:tcPr>
            <w:tcW w:w="1360" w:type="dxa"/>
            <w:vAlign w:val="center"/>
          </w:tcPr>
          <w:p w14:paraId="3F8B3F52" w14:textId="77777777" w:rsidR="000A1922" w:rsidRDefault="00337D56">
            <w:pPr>
              <w:adjustRightInd/>
              <w:spacing w:line="240" w:lineRule="auto"/>
              <w:jc w:val="center"/>
              <w:textAlignment w:val="auto"/>
              <w:outlineLvl w:val="0"/>
              <w:rPr>
                <w:rFonts w:ascii="仿宋" w:eastAsia="仿宋" w:hAnsi="仿宋"/>
                <w:kern w:val="2"/>
                <w:sz w:val="24"/>
                <w:szCs w:val="22"/>
              </w:rPr>
            </w:pPr>
            <w:r>
              <w:rPr>
                <w:rFonts w:ascii="仿宋" w:eastAsia="仿宋" w:hAnsi="仿宋" w:hint="eastAsia"/>
                <w:kern w:val="2"/>
                <w:sz w:val="24"/>
                <w:szCs w:val="22"/>
              </w:rPr>
              <w:lastRenderedPageBreak/>
              <w:t>刘红松</w:t>
            </w:r>
          </w:p>
        </w:tc>
        <w:tc>
          <w:tcPr>
            <w:tcW w:w="7455" w:type="dxa"/>
            <w:vAlign w:val="center"/>
          </w:tcPr>
          <w:p w14:paraId="5C09074D" w14:textId="77777777" w:rsidR="000A1922" w:rsidRDefault="00337D56">
            <w:pPr>
              <w:adjustRightInd/>
              <w:spacing w:line="240" w:lineRule="auto"/>
              <w:jc w:val="left"/>
              <w:textAlignment w:val="auto"/>
              <w:outlineLvl w:val="0"/>
              <w:rPr>
                <w:rFonts w:ascii="仿宋" w:eastAsia="仿宋" w:hAnsi="仿宋"/>
                <w:kern w:val="2"/>
                <w:sz w:val="24"/>
                <w:szCs w:val="22"/>
              </w:rPr>
            </w:pPr>
            <w:r>
              <w:rPr>
                <w:rFonts w:ascii="仿宋" w:eastAsia="仿宋" w:hAnsi="仿宋" w:hint="eastAsia"/>
                <w:kern w:val="2"/>
                <w:sz w:val="24"/>
                <w:szCs w:val="22"/>
              </w:rPr>
              <w:t>中国战略与管理研究院首席专家，中国军事科学院战略部研究员，中国社会心理学会副</w:t>
            </w:r>
            <w:r>
              <w:rPr>
                <w:rFonts w:ascii="仿宋" w:eastAsia="仿宋" w:hAnsi="仿宋" w:hint="eastAsia"/>
                <w:kern w:val="2"/>
                <w:sz w:val="24"/>
                <w:szCs w:val="22"/>
              </w:rPr>
              <w:t>会长；中国孙子兵法应用研究中心首席顾问</w:t>
            </w:r>
          </w:p>
        </w:tc>
      </w:tr>
      <w:tr w:rsidR="000A1922" w14:paraId="5DA51175" w14:textId="77777777">
        <w:trPr>
          <w:trHeight w:val="20"/>
          <w:jc w:val="center"/>
        </w:trPr>
        <w:tc>
          <w:tcPr>
            <w:tcW w:w="1360" w:type="dxa"/>
            <w:vAlign w:val="center"/>
          </w:tcPr>
          <w:p w14:paraId="3A68574D" w14:textId="77777777" w:rsidR="000A1922" w:rsidRDefault="00337D56">
            <w:pPr>
              <w:adjustRightInd/>
              <w:spacing w:line="240" w:lineRule="auto"/>
              <w:jc w:val="center"/>
              <w:textAlignment w:val="auto"/>
              <w:outlineLvl w:val="0"/>
              <w:rPr>
                <w:rFonts w:ascii="仿宋" w:eastAsia="仿宋" w:hAnsi="仿宋"/>
                <w:kern w:val="2"/>
                <w:sz w:val="24"/>
                <w:szCs w:val="22"/>
              </w:rPr>
            </w:pPr>
            <w:r>
              <w:rPr>
                <w:rFonts w:ascii="仿宋" w:eastAsia="仿宋" w:hAnsi="仿宋" w:hint="eastAsia"/>
                <w:kern w:val="2"/>
                <w:sz w:val="24"/>
                <w:szCs w:val="22"/>
              </w:rPr>
              <w:t>何志毅</w:t>
            </w:r>
          </w:p>
        </w:tc>
        <w:tc>
          <w:tcPr>
            <w:tcW w:w="7455" w:type="dxa"/>
            <w:vAlign w:val="center"/>
          </w:tcPr>
          <w:p w14:paraId="4FE9F692" w14:textId="77777777" w:rsidR="000A1922" w:rsidRDefault="00337D56">
            <w:pPr>
              <w:adjustRightInd/>
              <w:spacing w:line="240" w:lineRule="auto"/>
              <w:jc w:val="left"/>
              <w:textAlignment w:val="auto"/>
              <w:outlineLvl w:val="0"/>
              <w:rPr>
                <w:rFonts w:ascii="仿宋" w:eastAsia="仿宋" w:hAnsi="仿宋"/>
                <w:kern w:val="2"/>
                <w:sz w:val="24"/>
                <w:szCs w:val="22"/>
              </w:rPr>
            </w:pPr>
            <w:r>
              <w:rPr>
                <w:rFonts w:ascii="仿宋" w:eastAsia="仿宋" w:hAnsi="仿宋" w:hint="eastAsia"/>
                <w:kern w:val="2"/>
                <w:sz w:val="24"/>
                <w:szCs w:val="22"/>
              </w:rPr>
              <w:t>新瑞学院院长，北京大学教授、《</w:t>
            </w:r>
            <w:hyperlink r:id="rId10" w:tgtFrame="_blank" w:history="1">
              <w:r>
                <w:rPr>
                  <w:rFonts w:ascii="仿宋" w:eastAsia="仿宋" w:hAnsi="仿宋" w:hint="eastAsia"/>
                  <w:kern w:val="2"/>
                  <w:sz w:val="24"/>
                  <w:szCs w:val="22"/>
                </w:rPr>
                <w:t>北大商业评论</w:t>
              </w:r>
            </w:hyperlink>
            <w:r>
              <w:rPr>
                <w:rFonts w:ascii="仿宋" w:eastAsia="仿宋" w:hAnsi="仿宋" w:hint="eastAsia"/>
                <w:kern w:val="2"/>
                <w:sz w:val="24"/>
                <w:szCs w:val="22"/>
              </w:rPr>
              <w:t>》执行主编，曾任北京大学企业管理研究中心主任。</w:t>
            </w:r>
          </w:p>
        </w:tc>
      </w:tr>
      <w:tr w:rsidR="000A1922" w14:paraId="6CC67BEB" w14:textId="77777777">
        <w:trPr>
          <w:trHeight w:val="20"/>
          <w:jc w:val="center"/>
        </w:trPr>
        <w:tc>
          <w:tcPr>
            <w:tcW w:w="1360" w:type="dxa"/>
            <w:vAlign w:val="center"/>
          </w:tcPr>
          <w:p w14:paraId="209BAE37" w14:textId="77777777" w:rsidR="000A1922" w:rsidRDefault="00337D56">
            <w:pPr>
              <w:adjustRightInd/>
              <w:spacing w:line="240" w:lineRule="auto"/>
              <w:jc w:val="center"/>
              <w:textAlignment w:val="auto"/>
              <w:outlineLvl w:val="0"/>
              <w:rPr>
                <w:rFonts w:ascii="仿宋" w:eastAsia="仿宋" w:hAnsi="仿宋"/>
                <w:kern w:val="2"/>
                <w:sz w:val="24"/>
                <w:szCs w:val="22"/>
              </w:rPr>
            </w:pPr>
            <w:r>
              <w:rPr>
                <w:rFonts w:ascii="仿宋" w:eastAsia="仿宋" w:hAnsi="仿宋" w:hint="eastAsia"/>
                <w:kern w:val="2"/>
                <w:sz w:val="24"/>
                <w:szCs w:val="22"/>
              </w:rPr>
              <w:t>汪涛</w:t>
            </w:r>
          </w:p>
        </w:tc>
        <w:tc>
          <w:tcPr>
            <w:tcW w:w="7455" w:type="dxa"/>
            <w:vAlign w:val="center"/>
          </w:tcPr>
          <w:p w14:paraId="0F773F5D" w14:textId="77777777" w:rsidR="000A1922" w:rsidRDefault="00337D56">
            <w:pPr>
              <w:adjustRightInd/>
              <w:spacing w:line="240" w:lineRule="auto"/>
              <w:jc w:val="left"/>
              <w:textAlignment w:val="auto"/>
              <w:outlineLvl w:val="0"/>
              <w:rPr>
                <w:rFonts w:ascii="仿宋" w:eastAsia="仿宋" w:hAnsi="仿宋"/>
                <w:kern w:val="2"/>
                <w:sz w:val="24"/>
                <w:szCs w:val="22"/>
              </w:rPr>
            </w:pPr>
            <w:r>
              <w:rPr>
                <w:rFonts w:ascii="仿宋" w:eastAsia="仿宋" w:hAnsi="仿宋" w:hint="eastAsia"/>
                <w:kern w:val="2"/>
                <w:sz w:val="24"/>
                <w:szCs w:val="22"/>
              </w:rPr>
              <w:t>深圳市大疆创新科技有限公司董事长。</w:t>
            </w:r>
          </w:p>
        </w:tc>
      </w:tr>
      <w:tr w:rsidR="000A1922" w14:paraId="1507F6EE" w14:textId="77777777">
        <w:trPr>
          <w:trHeight w:val="20"/>
          <w:jc w:val="center"/>
        </w:trPr>
        <w:tc>
          <w:tcPr>
            <w:tcW w:w="1360" w:type="dxa"/>
            <w:vAlign w:val="center"/>
          </w:tcPr>
          <w:p w14:paraId="158CDBDD" w14:textId="77777777" w:rsidR="000A1922" w:rsidRDefault="00337D56">
            <w:pPr>
              <w:adjustRightInd/>
              <w:spacing w:line="240" w:lineRule="auto"/>
              <w:jc w:val="center"/>
              <w:textAlignment w:val="auto"/>
              <w:outlineLvl w:val="0"/>
              <w:rPr>
                <w:rFonts w:ascii="仿宋" w:eastAsia="仿宋" w:hAnsi="仿宋"/>
                <w:kern w:val="2"/>
                <w:sz w:val="24"/>
                <w:szCs w:val="22"/>
              </w:rPr>
            </w:pPr>
            <w:r>
              <w:rPr>
                <w:rFonts w:ascii="仿宋" w:eastAsia="仿宋" w:hAnsi="仿宋" w:hint="eastAsia"/>
                <w:kern w:val="2"/>
                <w:sz w:val="24"/>
                <w:szCs w:val="22"/>
              </w:rPr>
              <w:t>李泽湘</w:t>
            </w:r>
          </w:p>
        </w:tc>
        <w:tc>
          <w:tcPr>
            <w:tcW w:w="7455" w:type="dxa"/>
            <w:vAlign w:val="center"/>
          </w:tcPr>
          <w:p w14:paraId="57DB5991" w14:textId="77777777" w:rsidR="000A1922" w:rsidRDefault="00337D56">
            <w:pPr>
              <w:adjustRightInd/>
              <w:spacing w:line="240" w:lineRule="auto"/>
              <w:jc w:val="left"/>
              <w:textAlignment w:val="auto"/>
              <w:outlineLvl w:val="0"/>
              <w:rPr>
                <w:rFonts w:ascii="仿宋" w:eastAsia="仿宋" w:hAnsi="仿宋"/>
                <w:kern w:val="2"/>
                <w:sz w:val="24"/>
                <w:szCs w:val="22"/>
              </w:rPr>
            </w:pPr>
            <w:r>
              <w:rPr>
                <w:rFonts w:ascii="仿宋" w:eastAsia="仿宋" w:hAnsi="仿宋" w:hint="eastAsia"/>
                <w:kern w:val="2"/>
                <w:sz w:val="24"/>
                <w:szCs w:val="22"/>
              </w:rPr>
              <w:t>香港科技大学电子与计算机工程学系教授，香港科技大学自动化技术中心主任，固高科技（香港）有限公司董事长，松山湖机器人产业基地董事长，同时担任大疆董事长。</w:t>
            </w:r>
          </w:p>
        </w:tc>
      </w:tr>
      <w:tr w:rsidR="000A1922" w14:paraId="63EBFF79" w14:textId="77777777">
        <w:trPr>
          <w:trHeight w:val="20"/>
          <w:jc w:val="center"/>
        </w:trPr>
        <w:tc>
          <w:tcPr>
            <w:tcW w:w="1360" w:type="dxa"/>
            <w:vAlign w:val="center"/>
          </w:tcPr>
          <w:p w14:paraId="6D98C779" w14:textId="77777777" w:rsidR="000A1922" w:rsidRDefault="00337D56">
            <w:pPr>
              <w:adjustRightInd/>
              <w:spacing w:line="240" w:lineRule="auto"/>
              <w:jc w:val="center"/>
              <w:textAlignment w:val="auto"/>
              <w:outlineLvl w:val="0"/>
              <w:rPr>
                <w:rFonts w:ascii="仿宋" w:eastAsia="仿宋" w:hAnsi="仿宋"/>
                <w:kern w:val="2"/>
                <w:sz w:val="24"/>
                <w:szCs w:val="22"/>
              </w:rPr>
            </w:pPr>
            <w:r>
              <w:rPr>
                <w:rFonts w:ascii="仿宋" w:eastAsia="仿宋" w:hAnsi="仿宋" w:hint="eastAsia"/>
                <w:kern w:val="2"/>
                <w:sz w:val="24"/>
                <w:szCs w:val="22"/>
              </w:rPr>
              <w:t>林大亮</w:t>
            </w:r>
          </w:p>
        </w:tc>
        <w:tc>
          <w:tcPr>
            <w:tcW w:w="7455" w:type="dxa"/>
            <w:vAlign w:val="center"/>
          </w:tcPr>
          <w:p w14:paraId="192963F2" w14:textId="77777777" w:rsidR="000A1922" w:rsidRDefault="00337D56">
            <w:pPr>
              <w:widowControl/>
              <w:adjustRightInd/>
              <w:snapToGrid w:val="0"/>
              <w:spacing w:line="240" w:lineRule="auto"/>
              <w:jc w:val="left"/>
              <w:textAlignment w:val="auto"/>
              <w:outlineLvl w:val="0"/>
              <w:rPr>
                <w:rFonts w:ascii="仿宋" w:eastAsia="仿宋" w:hAnsi="仿宋"/>
                <w:kern w:val="2"/>
                <w:sz w:val="24"/>
                <w:szCs w:val="22"/>
              </w:rPr>
            </w:pPr>
            <w:r>
              <w:rPr>
                <w:rFonts w:ascii="仿宋" w:eastAsia="仿宋" w:hAnsi="仿宋" w:hint="eastAsia"/>
                <w:kern w:val="2"/>
                <w:sz w:val="24"/>
                <w:szCs w:val="22"/>
              </w:rPr>
              <w:t>极欧科技副总裁，新媒体营销专家。微信海联合创始人，极盟创始人，微信营销行业开辟者和探索者。曾任职百度，负责知识类产品的市场运营。</w:t>
            </w:r>
          </w:p>
        </w:tc>
      </w:tr>
      <w:tr w:rsidR="000A1922" w14:paraId="386A71DC" w14:textId="77777777">
        <w:trPr>
          <w:trHeight w:val="20"/>
          <w:jc w:val="center"/>
        </w:trPr>
        <w:tc>
          <w:tcPr>
            <w:tcW w:w="1360" w:type="dxa"/>
            <w:vAlign w:val="center"/>
          </w:tcPr>
          <w:p w14:paraId="6FB4A683" w14:textId="77777777" w:rsidR="000A1922" w:rsidRDefault="00337D56">
            <w:pPr>
              <w:adjustRightInd/>
              <w:spacing w:line="240" w:lineRule="auto"/>
              <w:jc w:val="center"/>
              <w:textAlignment w:val="auto"/>
              <w:outlineLvl w:val="0"/>
              <w:rPr>
                <w:rFonts w:ascii="仿宋" w:eastAsia="仿宋" w:hAnsi="仿宋"/>
                <w:kern w:val="2"/>
                <w:sz w:val="24"/>
                <w:szCs w:val="22"/>
              </w:rPr>
            </w:pPr>
            <w:r>
              <w:rPr>
                <w:rFonts w:ascii="仿宋" w:eastAsia="仿宋" w:hAnsi="仿宋" w:hint="eastAsia"/>
                <w:kern w:val="2"/>
                <w:sz w:val="24"/>
                <w:szCs w:val="22"/>
              </w:rPr>
              <w:t>姚老师</w:t>
            </w:r>
          </w:p>
        </w:tc>
        <w:tc>
          <w:tcPr>
            <w:tcW w:w="7455" w:type="dxa"/>
            <w:vAlign w:val="center"/>
          </w:tcPr>
          <w:p w14:paraId="0064DC77" w14:textId="77777777" w:rsidR="000A1922" w:rsidRDefault="00337D56">
            <w:pPr>
              <w:adjustRightInd/>
              <w:spacing w:line="240" w:lineRule="auto"/>
              <w:jc w:val="left"/>
              <w:textAlignment w:val="auto"/>
              <w:outlineLvl w:val="0"/>
              <w:rPr>
                <w:rFonts w:ascii="仿宋" w:eastAsia="仿宋" w:hAnsi="仿宋"/>
                <w:kern w:val="2"/>
                <w:sz w:val="24"/>
                <w:szCs w:val="22"/>
              </w:rPr>
            </w:pPr>
            <w:r>
              <w:rPr>
                <w:rFonts w:ascii="仿宋" w:eastAsia="仿宋" w:hAnsi="仿宋" w:hint="eastAsia"/>
                <w:kern w:val="2"/>
                <w:sz w:val="24"/>
                <w:szCs w:val="22"/>
              </w:rPr>
              <w:t>曾担任华为公司高级副总裁、华为大学常务副校长兼人力资源副总裁、华为印度副总裁兼政府与公共事务总监等职。</w:t>
            </w:r>
          </w:p>
        </w:tc>
      </w:tr>
      <w:tr w:rsidR="000A1922" w14:paraId="4D71EA99" w14:textId="77777777">
        <w:trPr>
          <w:trHeight w:val="20"/>
          <w:jc w:val="center"/>
        </w:trPr>
        <w:tc>
          <w:tcPr>
            <w:tcW w:w="1360" w:type="dxa"/>
            <w:vAlign w:val="center"/>
          </w:tcPr>
          <w:p w14:paraId="669EDA57" w14:textId="77777777" w:rsidR="000A1922" w:rsidRDefault="00337D56">
            <w:pPr>
              <w:adjustRightInd/>
              <w:spacing w:line="240" w:lineRule="auto"/>
              <w:jc w:val="center"/>
              <w:textAlignment w:val="auto"/>
              <w:outlineLvl w:val="0"/>
              <w:rPr>
                <w:rFonts w:ascii="仿宋" w:eastAsia="仿宋" w:hAnsi="仿宋"/>
                <w:kern w:val="2"/>
                <w:sz w:val="24"/>
                <w:szCs w:val="22"/>
              </w:rPr>
            </w:pPr>
            <w:r>
              <w:rPr>
                <w:rFonts w:ascii="仿宋" w:eastAsia="仿宋" w:hAnsi="仿宋" w:hint="eastAsia"/>
                <w:kern w:val="2"/>
                <w:sz w:val="24"/>
                <w:szCs w:val="22"/>
              </w:rPr>
              <w:t>祁老师</w:t>
            </w:r>
          </w:p>
        </w:tc>
        <w:tc>
          <w:tcPr>
            <w:tcW w:w="7455" w:type="dxa"/>
            <w:vAlign w:val="center"/>
          </w:tcPr>
          <w:p w14:paraId="772B2686" w14:textId="77777777" w:rsidR="000A1922" w:rsidRDefault="00337D56">
            <w:pPr>
              <w:adjustRightInd/>
              <w:spacing w:line="240" w:lineRule="auto"/>
              <w:jc w:val="left"/>
              <w:textAlignment w:val="auto"/>
              <w:outlineLvl w:val="0"/>
              <w:rPr>
                <w:rFonts w:ascii="仿宋" w:eastAsia="仿宋" w:hAnsi="仿宋"/>
                <w:kern w:val="2"/>
                <w:sz w:val="24"/>
                <w:szCs w:val="22"/>
              </w:rPr>
            </w:pPr>
            <w:r>
              <w:rPr>
                <w:rFonts w:ascii="仿宋" w:eastAsia="仿宋" w:hAnsi="仿宋" w:hint="eastAsia"/>
                <w:kern w:val="2"/>
                <w:sz w:val="24"/>
                <w:szCs w:val="22"/>
              </w:rPr>
              <w:t>原华为人力资源部、华为大学核心筹建人，华为大学</w:t>
            </w:r>
            <w:r>
              <w:rPr>
                <w:rFonts w:ascii="仿宋" w:eastAsia="仿宋" w:hAnsi="仿宋" w:hint="eastAsia"/>
                <w:kern w:val="2"/>
                <w:sz w:val="24"/>
                <w:szCs w:val="22"/>
              </w:rPr>
              <w:t>HR</w:t>
            </w:r>
            <w:r>
              <w:rPr>
                <w:rFonts w:ascii="仿宋" w:eastAsia="仿宋" w:hAnsi="仿宋" w:hint="eastAsia"/>
                <w:kern w:val="2"/>
                <w:sz w:val="24"/>
                <w:szCs w:val="22"/>
              </w:rPr>
              <w:t>高级专家，华为印度研究所</w:t>
            </w:r>
            <w:r>
              <w:rPr>
                <w:rFonts w:ascii="仿宋" w:eastAsia="仿宋" w:hAnsi="仿宋" w:hint="eastAsia"/>
                <w:kern w:val="2"/>
                <w:sz w:val="24"/>
                <w:szCs w:val="22"/>
              </w:rPr>
              <w:t>CIO</w:t>
            </w:r>
            <w:r>
              <w:rPr>
                <w:rFonts w:ascii="仿宋" w:eastAsia="仿宋" w:hAnsi="仿宋" w:hint="eastAsia"/>
                <w:kern w:val="2"/>
                <w:sz w:val="24"/>
                <w:szCs w:val="22"/>
              </w:rPr>
              <w:t>。</w:t>
            </w:r>
          </w:p>
        </w:tc>
      </w:tr>
      <w:tr w:rsidR="000A1922" w14:paraId="1B2E52AF" w14:textId="77777777">
        <w:trPr>
          <w:trHeight w:val="20"/>
          <w:jc w:val="center"/>
        </w:trPr>
        <w:tc>
          <w:tcPr>
            <w:tcW w:w="1360" w:type="dxa"/>
            <w:vAlign w:val="center"/>
          </w:tcPr>
          <w:p w14:paraId="2641DC9B" w14:textId="77777777" w:rsidR="000A1922" w:rsidRDefault="00337D56">
            <w:pPr>
              <w:adjustRightInd/>
              <w:spacing w:line="240" w:lineRule="auto"/>
              <w:jc w:val="center"/>
              <w:textAlignment w:val="auto"/>
              <w:outlineLvl w:val="0"/>
              <w:rPr>
                <w:rFonts w:ascii="仿宋" w:eastAsia="仿宋" w:hAnsi="仿宋"/>
                <w:kern w:val="2"/>
                <w:sz w:val="24"/>
                <w:szCs w:val="22"/>
              </w:rPr>
            </w:pPr>
            <w:r>
              <w:rPr>
                <w:rFonts w:ascii="仿宋" w:eastAsia="仿宋" w:hAnsi="仿宋" w:hint="eastAsia"/>
                <w:kern w:val="2"/>
                <w:sz w:val="24"/>
                <w:szCs w:val="22"/>
              </w:rPr>
              <w:t>郝老师</w:t>
            </w:r>
          </w:p>
        </w:tc>
        <w:tc>
          <w:tcPr>
            <w:tcW w:w="7455" w:type="dxa"/>
            <w:vAlign w:val="center"/>
          </w:tcPr>
          <w:p w14:paraId="47B8E4CC" w14:textId="77777777" w:rsidR="000A1922" w:rsidRDefault="00337D56">
            <w:pPr>
              <w:adjustRightInd/>
              <w:spacing w:line="240" w:lineRule="auto"/>
              <w:jc w:val="left"/>
              <w:textAlignment w:val="auto"/>
              <w:outlineLvl w:val="0"/>
              <w:rPr>
                <w:rFonts w:ascii="仿宋" w:eastAsia="仿宋" w:hAnsi="仿宋"/>
                <w:kern w:val="2"/>
                <w:sz w:val="24"/>
                <w:szCs w:val="22"/>
              </w:rPr>
            </w:pPr>
            <w:r>
              <w:rPr>
                <w:rFonts w:ascii="仿宋" w:eastAsia="仿宋" w:hAnsi="仿宋" w:hint="eastAsia"/>
                <w:kern w:val="2"/>
                <w:sz w:val="24"/>
                <w:szCs w:val="22"/>
              </w:rPr>
              <w:t>深圳利坤咨询总经理，人力资本专家；原华为公司拉美北地区部人力资源经理，中美洲四国</w:t>
            </w:r>
            <w:r>
              <w:rPr>
                <w:rFonts w:ascii="仿宋" w:eastAsia="仿宋" w:hAnsi="仿宋" w:hint="eastAsia"/>
                <w:kern w:val="2"/>
                <w:sz w:val="24"/>
                <w:szCs w:val="22"/>
              </w:rPr>
              <w:t>HRD</w:t>
            </w:r>
            <w:r>
              <w:rPr>
                <w:rFonts w:ascii="仿宋" w:eastAsia="仿宋" w:hAnsi="仿宋" w:hint="eastAsia"/>
                <w:kern w:val="2"/>
                <w:sz w:val="24"/>
                <w:szCs w:val="22"/>
              </w:rPr>
              <w:t>，</w:t>
            </w:r>
            <w:r>
              <w:rPr>
                <w:rFonts w:ascii="仿宋" w:eastAsia="仿宋" w:hAnsi="仿宋" w:hint="eastAsia"/>
                <w:kern w:val="2"/>
                <w:sz w:val="24"/>
                <w:szCs w:val="22"/>
              </w:rPr>
              <w:t>AT</w:t>
            </w:r>
            <w:r>
              <w:rPr>
                <w:rFonts w:ascii="仿宋" w:eastAsia="仿宋" w:hAnsi="仿宋" w:hint="eastAsia"/>
                <w:kern w:val="2"/>
                <w:sz w:val="24"/>
                <w:szCs w:val="22"/>
              </w:rPr>
              <w:t>秘书。</w:t>
            </w:r>
          </w:p>
        </w:tc>
      </w:tr>
    </w:tbl>
    <w:p w14:paraId="5B26BE9E" w14:textId="77777777" w:rsidR="000A1922" w:rsidRDefault="00337D56">
      <w:pPr>
        <w:spacing w:line="480" w:lineRule="exact"/>
        <w:ind w:firstLineChars="200" w:firstLine="643"/>
        <w:rPr>
          <w:rFonts w:ascii="仿宋" w:eastAsia="仿宋" w:hAnsi="仿宋" w:cs="仿宋"/>
          <w:b/>
          <w:sz w:val="32"/>
          <w:szCs w:val="28"/>
        </w:rPr>
      </w:pPr>
      <w:r>
        <w:rPr>
          <w:rFonts w:ascii="仿宋" w:eastAsia="仿宋" w:hAnsi="仿宋" w:cs="仿宋" w:hint="eastAsia"/>
          <w:b/>
          <w:sz w:val="32"/>
          <w:szCs w:val="28"/>
        </w:rPr>
        <w:t>六</w:t>
      </w:r>
      <w:r>
        <w:rPr>
          <w:rFonts w:ascii="仿宋" w:eastAsia="仿宋" w:hAnsi="仿宋" w:cs="仿宋" w:hint="eastAsia"/>
          <w:b/>
          <w:sz w:val="32"/>
          <w:szCs w:val="28"/>
        </w:rPr>
        <w:t>、招生对象及人数</w:t>
      </w:r>
    </w:p>
    <w:p w14:paraId="786B9254" w14:textId="77777777" w:rsidR="000A1922" w:rsidRDefault="00337D56">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深圳市民营及中小企业的创始人或联合创始人，家族企业接班人；</w:t>
      </w:r>
    </w:p>
    <w:p w14:paraId="51D9A609" w14:textId="77777777" w:rsidR="000A1922" w:rsidRDefault="00337D56">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个班，</w:t>
      </w:r>
      <w:r>
        <w:rPr>
          <w:rFonts w:ascii="仿宋" w:eastAsia="仿宋" w:hAnsi="仿宋" w:cs="仿宋" w:hint="eastAsia"/>
          <w:color w:val="000000"/>
          <w:sz w:val="28"/>
          <w:szCs w:val="28"/>
        </w:rPr>
        <w:t>65</w:t>
      </w:r>
      <w:r>
        <w:rPr>
          <w:rFonts w:ascii="仿宋" w:eastAsia="仿宋" w:hAnsi="仿宋" w:cs="仿宋" w:hint="eastAsia"/>
          <w:color w:val="000000"/>
          <w:sz w:val="28"/>
          <w:szCs w:val="28"/>
        </w:rPr>
        <w:t>人。</w:t>
      </w:r>
    </w:p>
    <w:p w14:paraId="25C39B7C" w14:textId="77777777" w:rsidR="000A1922" w:rsidRDefault="00337D56">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说明：招生对象不包括党政机关、国有企业、事业单位领导干部。</w:t>
      </w:r>
    </w:p>
    <w:p w14:paraId="5C30B352" w14:textId="77777777" w:rsidR="000A1922" w:rsidRDefault="00337D56">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报名者所在企业符合下列条件之一者，可优先录取：</w:t>
      </w:r>
    </w:p>
    <w:p w14:paraId="535C315F" w14:textId="77777777" w:rsidR="000A1922" w:rsidRDefault="00337D56">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、世界</w:t>
      </w:r>
      <w:r>
        <w:rPr>
          <w:rFonts w:ascii="仿宋" w:eastAsia="仿宋" w:hAnsi="仿宋" w:cs="仿宋" w:hint="eastAsia"/>
          <w:color w:val="000000"/>
          <w:sz w:val="28"/>
          <w:szCs w:val="28"/>
        </w:rPr>
        <w:t>500</w:t>
      </w:r>
      <w:r>
        <w:rPr>
          <w:rFonts w:ascii="仿宋" w:eastAsia="仿宋" w:hAnsi="仿宋" w:cs="仿宋" w:hint="eastAsia"/>
          <w:color w:val="000000"/>
          <w:sz w:val="28"/>
          <w:szCs w:val="28"/>
        </w:rPr>
        <w:t>强企业；</w:t>
      </w:r>
    </w:p>
    <w:p w14:paraId="12DEE886" w14:textId="77777777" w:rsidR="000A1922" w:rsidRDefault="00337D56">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、我市上市公司；</w:t>
      </w:r>
    </w:p>
    <w:p w14:paraId="0C8B1C72" w14:textId="77777777" w:rsidR="000A1922" w:rsidRDefault="00337D56">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、经认定的国家专精特新“小巨人”、省级专精特新企业、市级专精特新企业；</w:t>
      </w:r>
    </w:p>
    <w:p w14:paraId="4FCF0AFE" w14:textId="77777777" w:rsidR="000A1922" w:rsidRDefault="00337D56">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、当年度首次纳统的“小升规”企业；</w:t>
      </w:r>
    </w:p>
    <w:p w14:paraId="54E59A59" w14:textId="77777777" w:rsidR="000A1922" w:rsidRDefault="00337D56">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、经国家、省、市级小型微型企业创业创新示范基地</w:t>
      </w:r>
      <w:r>
        <w:rPr>
          <w:rFonts w:ascii="仿宋" w:eastAsia="仿宋" w:hAnsi="仿宋" w:cs="仿宋" w:hint="eastAsia"/>
          <w:color w:val="000000"/>
          <w:sz w:val="28"/>
          <w:szCs w:val="28"/>
        </w:rPr>
        <w:t>推荐的基地优质入驻企业；</w:t>
      </w:r>
    </w:p>
    <w:p w14:paraId="075F2DA4" w14:textId="77777777" w:rsidR="000A1922" w:rsidRDefault="00337D56">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hint="eastAsia"/>
          <w:color w:val="000000"/>
          <w:sz w:val="28"/>
          <w:szCs w:val="28"/>
        </w:rPr>
        <w:t>、经认定的国家级高新技术企业；</w:t>
      </w:r>
    </w:p>
    <w:p w14:paraId="69668FDE"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7</w:t>
      </w:r>
      <w:r>
        <w:rPr>
          <w:rFonts w:ascii="仿宋" w:eastAsia="仿宋" w:hAnsi="仿宋" w:cs="仿宋" w:hint="eastAsia"/>
          <w:bCs/>
          <w:sz w:val="28"/>
          <w:szCs w:val="24"/>
        </w:rPr>
        <w:t>、深圳市中小企业上市培育工作领导小组办公室备案的拟改制上市企业；</w:t>
      </w:r>
    </w:p>
    <w:p w14:paraId="1EAA26B2" w14:textId="77777777" w:rsidR="000A1922" w:rsidRDefault="00337D56">
      <w:pPr>
        <w:spacing w:line="480" w:lineRule="exact"/>
        <w:ind w:firstLineChars="200" w:firstLine="560"/>
        <w:rPr>
          <w:rFonts w:ascii="仿宋" w:eastAsia="仿宋" w:hAnsi="仿宋" w:cs="仿宋"/>
          <w:b/>
          <w:sz w:val="32"/>
          <w:szCs w:val="28"/>
        </w:rPr>
      </w:pPr>
      <w:r>
        <w:rPr>
          <w:rFonts w:ascii="仿宋" w:eastAsia="仿宋" w:hAnsi="仿宋" w:cs="仿宋" w:hint="eastAsia"/>
          <w:bCs/>
          <w:sz w:val="28"/>
          <w:szCs w:val="24"/>
        </w:rPr>
        <w:t>8</w:t>
      </w:r>
      <w:r>
        <w:rPr>
          <w:rFonts w:ascii="仿宋" w:eastAsia="仿宋" w:hAnsi="仿宋" w:cs="仿宋" w:hint="eastAsia"/>
          <w:bCs/>
          <w:sz w:val="28"/>
          <w:szCs w:val="24"/>
        </w:rPr>
        <w:t>、市中小企业服务局备案的创新型中小微企业、新三板挂牌和拟挂牌企业。</w:t>
      </w:r>
    </w:p>
    <w:p w14:paraId="009B357D" w14:textId="77777777" w:rsidR="000A1922" w:rsidRDefault="00337D56">
      <w:pPr>
        <w:spacing w:line="480" w:lineRule="exact"/>
        <w:ind w:firstLineChars="200" w:firstLine="643"/>
        <w:rPr>
          <w:rFonts w:ascii="仿宋" w:eastAsia="仿宋" w:hAnsi="仿宋" w:cs="仿宋"/>
          <w:b/>
          <w:sz w:val="32"/>
          <w:szCs w:val="28"/>
        </w:rPr>
      </w:pPr>
      <w:r>
        <w:rPr>
          <w:rFonts w:ascii="仿宋" w:eastAsia="仿宋" w:hAnsi="仿宋" w:cs="仿宋" w:hint="eastAsia"/>
          <w:b/>
          <w:sz w:val="32"/>
          <w:szCs w:val="28"/>
        </w:rPr>
        <w:lastRenderedPageBreak/>
        <w:t>七</w:t>
      </w:r>
      <w:r>
        <w:rPr>
          <w:rFonts w:ascii="仿宋" w:eastAsia="仿宋" w:hAnsi="仿宋" w:cs="仿宋" w:hint="eastAsia"/>
          <w:b/>
          <w:sz w:val="32"/>
          <w:szCs w:val="28"/>
        </w:rPr>
        <w:t>、教学管理</w:t>
      </w:r>
    </w:p>
    <w:p w14:paraId="5D5FA013" w14:textId="77777777" w:rsidR="000A1922" w:rsidRDefault="00337D56">
      <w:pPr>
        <w:spacing w:line="480" w:lineRule="exact"/>
        <w:ind w:firstLineChars="200" w:firstLine="560"/>
        <w:rPr>
          <w:rFonts w:ascii="仿宋" w:eastAsia="仿宋" w:hAnsi="仿宋" w:cs="仿宋"/>
          <w:bCs/>
          <w:sz w:val="28"/>
          <w:szCs w:val="24"/>
        </w:rPr>
      </w:pPr>
      <w:bookmarkStart w:id="1" w:name="_Hlk57801630"/>
      <w:r>
        <w:rPr>
          <w:rFonts w:ascii="仿宋" w:eastAsia="仿宋" w:hAnsi="仿宋" w:cs="仿宋" w:hint="eastAsia"/>
          <w:bCs/>
          <w:sz w:val="28"/>
          <w:szCs w:val="24"/>
        </w:rPr>
        <w:t>1</w:t>
      </w:r>
      <w:r>
        <w:rPr>
          <w:rFonts w:ascii="仿宋" w:eastAsia="仿宋" w:hAnsi="仿宋" w:cs="仿宋" w:hint="eastAsia"/>
          <w:bCs/>
          <w:sz w:val="28"/>
          <w:szCs w:val="24"/>
        </w:rPr>
        <w:t>、学制：学制一年，平均每月集中一个周末课二天，共</w:t>
      </w:r>
      <w:r>
        <w:rPr>
          <w:rFonts w:ascii="仿宋" w:eastAsia="仿宋" w:hAnsi="仿宋" w:cs="仿宋"/>
          <w:bCs/>
          <w:sz w:val="28"/>
          <w:szCs w:val="24"/>
        </w:rPr>
        <w:t>21</w:t>
      </w:r>
      <w:r>
        <w:rPr>
          <w:rFonts w:ascii="仿宋" w:eastAsia="仿宋" w:hAnsi="仿宋" w:cs="仿宋" w:hint="eastAsia"/>
          <w:bCs/>
          <w:sz w:val="28"/>
          <w:szCs w:val="24"/>
        </w:rPr>
        <w:t>天；增值部分论坛讲座、模块讨论和活动根据实际情况安排时间进行。</w:t>
      </w:r>
    </w:p>
    <w:p w14:paraId="388CE46D"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2</w:t>
      </w:r>
      <w:r>
        <w:rPr>
          <w:rFonts w:ascii="仿宋" w:eastAsia="仿宋" w:hAnsi="仿宋" w:cs="仿宋" w:hint="eastAsia"/>
          <w:bCs/>
          <w:sz w:val="28"/>
          <w:szCs w:val="24"/>
        </w:rPr>
        <w:t>、上课地点：北京大学深圳研究院（深圳市南山区高新南七道深港产学研基地大楼东座）。</w:t>
      </w:r>
    </w:p>
    <w:p w14:paraId="102401A4"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3</w:t>
      </w:r>
      <w:r>
        <w:rPr>
          <w:rFonts w:ascii="仿宋" w:eastAsia="仿宋" w:hAnsi="仿宋" w:cs="仿宋" w:hint="eastAsia"/>
          <w:bCs/>
          <w:sz w:val="28"/>
          <w:szCs w:val="24"/>
        </w:rPr>
        <w:t>、班委建设：组建班委会，推动班委会参与培训管理和日常活动组织，建设学员长期互动交流平台。</w:t>
      </w:r>
    </w:p>
    <w:p w14:paraId="505FB476"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4</w:t>
      </w:r>
      <w:r>
        <w:rPr>
          <w:rFonts w:ascii="仿宋" w:eastAsia="仿宋" w:hAnsi="仿宋" w:cs="仿宋" w:hint="eastAsia"/>
          <w:bCs/>
          <w:sz w:val="28"/>
          <w:szCs w:val="24"/>
        </w:rPr>
        <w:t>、学习评估：学员在学习结束时须提交一份学习总结，利用所学知识和方法解决企业的实际问题；学院通过平时作业、结业考核以及出勤考核对学员的培训效果进行评估；同时通过教学质量评估表让学员对授课教师的教学质量进行评估。</w:t>
      </w:r>
    </w:p>
    <w:p w14:paraId="029B0271"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5</w:t>
      </w:r>
      <w:r>
        <w:rPr>
          <w:rFonts w:ascii="仿宋" w:eastAsia="仿宋" w:hAnsi="仿宋" w:cs="仿宋" w:hint="eastAsia"/>
          <w:bCs/>
          <w:sz w:val="28"/>
          <w:szCs w:val="24"/>
        </w:rPr>
        <w:t>、安全管理：学员学习期间因故不能参加课程学习，需按《学员手册》相关规定提前向班主任请假，经批准后可安排在其他班级补修该门或同类别课程。做好上课地点及途中的安全管理，做好疫情防控工作。</w:t>
      </w:r>
    </w:p>
    <w:p w14:paraId="0FB947ED" w14:textId="77777777" w:rsidR="000A1922" w:rsidRDefault="00337D56">
      <w:pPr>
        <w:spacing w:line="480" w:lineRule="exact"/>
        <w:ind w:firstLineChars="200" w:firstLine="643"/>
        <w:rPr>
          <w:rFonts w:ascii="仿宋" w:eastAsia="仿宋" w:hAnsi="仿宋" w:cs="仿宋"/>
          <w:b/>
          <w:bCs/>
          <w:sz w:val="28"/>
          <w:szCs w:val="28"/>
        </w:rPr>
      </w:pPr>
      <w:bookmarkStart w:id="2" w:name="_Toc133203854"/>
      <w:r>
        <w:rPr>
          <w:rFonts w:ascii="仿宋" w:eastAsia="仿宋" w:hAnsi="仿宋" w:cs="仿宋" w:hint="eastAsia"/>
          <w:b/>
          <w:sz w:val="32"/>
          <w:szCs w:val="28"/>
        </w:rPr>
        <w:t>八</w:t>
      </w:r>
      <w:r>
        <w:rPr>
          <w:rFonts w:ascii="仿宋" w:eastAsia="仿宋" w:hAnsi="仿宋" w:cs="仿宋" w:hint="eastAsia"/>
          <w:b/>
          <w:sz w:val="32"/>
          <w:szCs w:val="28"/>
        </w:rPr>
        <w:t>、报名及入学流程</w:t>
      </w:r>
      <w:bookmarkEnd w:id="2"/>
    </w:p>
    <w:p w14:paraId="5208FC48" w14:textId="77777777" w:rsidR="000A1922" w:rsidRDefault="00337D56">
      <w:pPr>
        <w:spacing w:line="400" w:lineRule="exact"/>
        <w:ind w:firstLineChars="300" w:firstLine="843"/>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、报名需提交如下申请材料：</w:t>
      </w:r>
    </w:p>
    <w:p w14:paraId="3DC334F1"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w:t>
      </w:r>
      <w:r>
        <w:rPr>
          <w:rFonts w:ascii="仿宋" w:eastAsia="仿宋" w:hAnsi="仿宋" w:cs="仿宋" w:hint="eastAsia"/>
          <w:bCs/>
          <w:sz w:val="28"/>
          <w:szCs w:val="24"/>
        </w:rPr>
        <w:t>1</w:t>
      </w:r>
      <w:r>
        <w:rPr>
          <w:rFonts w:ascii="仿宋" w:eastAsia="仿宋" w:hAnsi="仿宋" w:cs="仿宋" w:hint="eastAsia"/>
          <w:bCs/>
          <w:sz w:val="28"/>
          <w:szCs w:val="24"/>
        </w:rPr>
        <w:t>）填写完整并加盖公章的《报名申请表》（请用正楷填写或者打印）一式</w:t>
      </w:r>
      <w:r>
        <w:rPr>
          <w:rFonts w:ascii="仿宋" w:eastAsia="仿宋" w:hAnsi="仿宋" w:cs="仿宋" w:hint="eastAsia"/>
          <w:bCs/>
          <w:sz w:val="28"/>
          <w:szCs w:val="24"/>
        </w:rPr>
        <w:t>2</w:t>
      </w:r>
      <w:r>
        <w:rPr>
          <w:rFonts w:ascii="仿宋" w:eastAsia="仿宋" w:hAnsi="仿宋" w:cs="仿宋" w:hint="eastAsia"/>
          <w:bCs/>
          <w:sz w:val="28"/>
          <w:szCs w:val="24"/>
        </w:rPr>
        <w:t>份；</w:t>
      </w:r>
    </w:p>
    <w:p w14:paraId="04D2D2C7"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w:t>
      </w:r>
      <w:r>
        <w:rPr>
          <w:rFonts w:ascii="仿宋" w:eastAsia="仿宋" w:hAnsi="仿宋" w:cs="仿宋" w:hint="eastAsia"/>
          <w:bCs/>
          <w:sz w:val="28"/>
          <w:szCs w:val="24"/>
        </w:rPr>
        <w:t>2</w:t>
      </w:r>
      <w:r>
        <w:rPr>
          <w:rFonts w:ascii="仿宋" w:eastAsia="仿宋" w:hAnsi="仿宋" w:cs="仿宋" w:hint="eastAsia"/>
          <w:bCs/>
          <w:sz w:val="28"/>
          <w:szCs w:val="24"/>
        </w:rPr>
        <w:t>）身份证复印件一式</w:t>
      </w:r>
      <w:r>
        <w:rPr>
          <w:rFonts w:ascii="仿宋" w:eastAsia="仿宋" w:hAnsi="仿宋" w:cs="仿宋" w:hint="eastAsia"/>
          <w:bCs/>
          <w:sz w:val="28"/>
          <w:szCs w:val="24"/>
        </w:rPr>
        <w:t>2</w:t>
      </w:r>
      <w:r>
        <w:rPr>
          <w:rFonts w:ascii="仿宋" w:eastAsia="仿宋" w:hAnsi="仿宋" w:cs="仿宋" w:hint="eastAsia"/>
          <w:bCs/>
          <w:sz w:val="28"/>
          <w:szCs w:val="24"/>
        </w:rPr>
        <w:t>份；</w:t>
      </w:r>
    </w:p>
    <w:p w14:paraId="26ECCBE0"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w:t>
      </w:r>
      <w:r>
        <w:rPr>
          <w:rFonts w:ascii="仿宋" w:eastAsia="仿宋" w:hAnsi="仿宋" w:cs="仿宋" w:hint="eastAsia"/>
          <w:bCs/>
          <w:sz w:val="28"/>
          <w:szCs w:val="24"/>
        </w:rPr>
        <w:t>3</w:t>
      </w:r>
      <w:r>
        <w:rPr>
          <w:rFonts w:ascii="仿宋" w:eastAsia="仿宋" w:hAnsi="仿宋" w:cs="仿宋" w:hint="eastAsia"/>
          <w:bCs/>
          <w:sz w:val="28"/>
          <w:szCs w:val="24"/>
        </w:rPr>
        <w:t>）个人名片</w:t>
      </w:r>
      <w:r>
        <w:rPr>
          <w:rFonts w:ascii="仿宋" w:eastAsia="仿宋" w:hAnsi="仿宋" w:cs="仿宋" w:hint="eastAsia"/>
          <w:bCs/>
          <w:sz w:val="28"/>
          <w:szCs w:val="24"/>
        </w:rPr>
        <w:t>2</w:t>
      </w:r>
      <w:r>
        <w:rPr>
          <w:rFonts w:ascii="仿宋" w:eastAsia="仿宋" w:hAnsi="仿宋" w:cs="仿宋" w:hint="eastAsia"/>
          <w:bCs/>
          <w:sz w:val="28"/>
          <w:szCs w:val="24"/>
        </w:rPr>
        <w:t>张；</w:t>
      </w:r>
    </w:p>
    <w:p w14:paraId="655610F6"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w:t>
      </w:r>
      <w:r>
        <w:rPr>
          <w:rFonts w:ascii="仿宋" w:eastAsia="仿宋" w:hAnsi="仿宋" w:cs="仿宋" w:hint="eastAsia"/>
          <w:bCs/>
          <w:sz w:val="28"/>
          <w:szCs w:val="24"/>
        </w:rPr>
        <w:t>4</w:t>
      </w:r>
      <w:r>
        <w:rPr>
          <w:rFonts w:ascii="仿宋" w:eastAsia="仿宋" w:hAnsi="仿宋" w:cs="仿宋" w:hint="eastAsia"/>
          <w:bCs/>
          <w:sz w:val="28"/>
          <w:szCs w:val="24"/>
        </w:rPr>
        <w:t>）学历证明复印件（或单位推荐信原件）一式</w:t>
      </w:r>
      <w:r>
        <w:rPr>
          <w:rFonts w:ascii="仿宋" w:eastAsia="仿宋" w:hAnsi="仿宋" w:cs="仿宋" w:hint="eastAsia"/>
          <w:bCs/>
          <w:sz w:val="28"/>
          <w:szCs w:val="24"/>
        </w:rPr>
        <w:t>2</w:t>
      </w:r>
      <w:r>
        <w:rPr>
          <w:rFonts w:ascii="仿宋" w:eastAsia="仿宋" w:hAnsi="仿宋" w:cs="仿宋" w:hint="eastAsia"/>
          <w:bCs/>
          <w:sz w:val="28"/>
          <w:szCs w:val="24"/>
        </w:rPr>
        <w:t>份；</w:t>
      </w:r>
    </w:p>
    <w:p w14:paraId="31D59D3C"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w:t>
      </w:r>
      <w:r>
        <w:rPr>
          <w:rFonts w:ascii="仿宋" w:eastAsia="仿宋" w:hAnsi="仿宋" w:cs="仿宋" w:hint="eastAsia"/>
          <w:bCs/>
          <w:sz w:val="28"/>
          <w:szCs w:val="24"/>
        </w:rPr>
        <w:t>5</w:t>
      </w:r>
      <w:r>
        <w:rPr>
          <w:rFonts w:ascii="仿宋" w:eastAsia="仿宋" w:hAnsi="仿宋" w:cs="仿宋" w:hint="eastAsia"/>
          <w:bCs/>
          <w:sz w:val="28"/>
          <w:szCs w:val="24"/>
        </w:rPr>
        <w:t>）营业执照副本复印件一式</w:t>
      </w:r>
      <w:r>
        <w:rPr>
          <w:rFonts w:ascii="仿宋" w:eastAsia="仿宋" w:hAnsi="仿宋" w:cs="仿宋" w:hint="eastAsia"/>
          <w:bCs/>
          <w:sz w:val="28"/>
          <w:szCs w:val="24"/>
        </w:rPr>
        <w:t>2</w:t>
      </w:r>
      <w:r>
        <w:rPr>
          <w:rFonts w:ascii="仿宋" w:eastAsia="仿宋" w:hAnsi="仿宋" w:cs="仿宋" w:hint="eastAsia"/>
          <w:bCs/>
          <w:sz w:val="28"/>
          <w:szCs w:val="24"/>
        </w:rPr>
        <w:t>份；</w:t>
      </w:r>
    </w:p>
    <w:p w14:paraId="6AFDE7E7" w14:textId="2AA7E8BA"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w:t>
      </w:r>
      <w:r>
        <w:rPr>
          <w:rFonts w:ascii="仿宋" w:eastAsia="仿宋" w:hAnsi="仿宋" w:cs="仿宋" w:hint="eastAsia"/>
          <w:bCs/>
          <w:sz w:val="28"/>
          <w:szCs w:val="24"/>
        </w:rPr>
        <w:t>6</w:t>
      </w:r>
      <w:r>
        <w:rPr>
          <w:rFonts w:ascii="仿宋" w:eastAsia="仿宋" w:hAnsi="仿宋" w:cs="仿宋" w:hint="eastAsia"/>
          <w:bCs/>
          <w:sz w:val="28"/>
          <w:szCs w:val="24"/>
        </w:rPr>
        <w:t>）近期小</w:t>
      </w:r>
      <w:r>
        <w:rPr>
          <w:rFonts w:ascii="仿宋" w:eastAsia="仿宋" w:hAnsi="仿宋" w:cs="仿宋" w:hint="eastAsia"/>
          <w:bCs/>
          <w:sz w:val="28"/>
          <w:szCs w:val="24"/>
        </w:rPr>
        <w:t>2</w:t>
      </w:r>
      <w:r>
        <w:rPr>
          <w:rFonts w:ascii="仿宋" w:eastAsia="仿宋" w:hAnsi="仿宋" w:cs="仿宋" w:hint="eastAsia"/>
          <w:bCs/>
          <w:sz w:val="28"/>
          <w:szCs w:val="24"/>
        </w:rPr>
        <w:t>寸蓝底彩照</w:t>
      </w:r>
      <w:r>
        <w:rPr>
          <w:rFonts w:ascii="仿宋" w:eastAsia="仿宋" w:hAnsi="仿宋" w:cs="仿宋" w:hint="eastAsia"/>
          <w:bCs/>
          <w:sz w:val="28"/>
          <w:szCs w:val="24"/>
        </w:rPr>
        <w:t>2</w:t>
      </w:r>
      <w:r>
        <w:rPr>
          <w:rFonts w:ascii="仿宋" w:eastAsia="仿宋" w:hAnsi="仿宋" w:cs="仿宋" w:hint="eastAsia"/>
          <w:bCs/>
          <w:sz w:val="28"/>
          <w:szCs w:val="24"/>
        </w:rPr>
        <w:t>张</w:t>
      </w:r>
      <w:bookmarkStart w:id="3" w:name="_Hlk58929178"/>
      <w:r>
        <w:rPr>
          <w:rFonts w:ascii="仿宋" w:eastAsia="仿宋" w:hAnsi="仿宋" w:cs="仿宋" w:hint="eastAsia"/>
          <w:bCs/>
          <w:sz w:val="28"/>
          <w:szCs w:val="24"/>
        </w:rPr>
        <w:t>（请使用铅笔或油性笔在照片背面写</w:t>
      </w:r>
      <w:r>
        <w:rPr>
          <w:rFonts w:ascii="仿宋" w:eastAsia="仿宋" w:hAnsi="仿宋" w:cs="仿宋" w:hint="eastAsia"/>
          <w:bCs/>
          <w:sz w:val="28"/>
          <w:szCs w:val="24"/>
        </w:rPr>
        <w:t>上姓名）及电子版照片</w:t>
      </w:r>
      <w:bookmarkStart w:id="4" w:name="_Hlk62053621"/>
      <w:bookmarkEnd w:id="3"/>
      <w:r w:rsidRPr="00944625">
        <w:rPr>
          <w:rFonts w:ascii="仿宋" w:eastAsia="仿宋" w:hAnsi="仿宋" w:cs="仿宋" w:hint="eastAsia"/>
          <w:color w:val="000000"/>
          <w:sz w:val="28"/>
          <w:szCs w:val="28"/>
        </w:rPr>
        <w:t>（jpg格式，100k大小，以姓名命名）</w:t>
      </w:r>
      <w:bookmarkEnd w:id="4"/>
      <w:r>
        <w:rPr>
          <w:rFonts w:ascii="仿宋" w:eastAsia="仿宋" w:hAnsi="仿宋" w:cs="仿宋" w:hint="eastAsia"/>
          <w:bCs/>
          <w:sz w:val="28"/>
          <w:szCs w:val="24"/>
        </w:rPr>
        <w:t>；</w:t>
      </w:r>
    </w:p>
    <w:p w14:paraId="29B67258"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w:t>
      </w:r>
      <w:r>
        <w:rPr>
          <w:rFonts w:ascii="仿宋" w:eastAsia="仿宋" w:hAnsi="仿宋" w:cs="仿宋" w:hint="eastAsia"/>
          <w:bCs/>
          <w:sz w:val="28"/>
          <w:szCs w:val="24"/>
        </w:rPr>
        <w:t>7</w:t>
      </w:r>
      <w:r>
        <w:rPr>
          <w:rFonts w:ascii="仿宋" w:eastAsia="仿宋" w:hAnsi="仿宋" w:cs="仿宋" w:hint="eastAsia"/>
          <w:bCs/>
          <w:sz w:val="28"/>
          <w:szCs w:val="24"/>
        </w:rPr>
        <w:t>）符合优先入学条件的相关证明材料复印件，各一式</w:t>
      </w:r>
      <w:r>
        <w:rPr>
          <w:rFonts w:ascii="仿宋" w:eastAsia="仿宋" w:hAnsi="仿宋" w:cs="仿宋" w:hint="eastAsia"/>
          <w:bCs/>
          <w:sz w:val="28"/>
          <w:szCs w:val="24"/>
        </w:rPr>
        <w:t>2</w:t>
      </w:r>
      <w:r>
        <w:rPr>
          <w:rFonts w:ascii="仿宋" w:eastAsia="仿宋" w:hAnsi="仿宋" w:cs="仿宋" w:hint="eastAsia"/>
          <w:bCs/>
          <w:sz w:val="28"/>
          <w:szCs w:val="24"/>
        </w:rPr>
        <w:t>份。</w:t>
      </w:r>
    </w:p>
    <w:p w14:paraId="574D6353" w14:textId="77777777" w:rsidR="000A1922" w:rsidRDefault="00337D56">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  </w:t>
      </w:r>
      <w:r>
        <w:rPr>
          <w:rFonts w:ascii="仿宋" w:eastAsia="仿宋" w:hAnsi="仿宋" w:cs="仿宋" w:hint="eastAsia"/>
          <w:b/>
          <w:bCs/>
          <w:sz w:val="28"/>
          <w:szCs w:val="28"/>
        </w:rPr>
        <w:t>2</w:t>
      </w:r>
      <w:r>
        <w:rPr>
          <w:rFonts w:ascii="仿宋" w:eastAsia="仿宋" w:hAnsi="仿宋" w:cs="仿宋" w:hint="eastAsia"/>
          <w:b/>
          <w:bCs/>
          <w:sz w:val="28"/>
          <w:szCs w:val="28"/>
        </w:rPr>
        <w:t>、资格审核：</w:t>
      </w:r>
      <w:r>
        <w:rPr>
          <w:rFonts w:ascii="仿宋" w:eastAsia="仿宋" w:hAnsi="仿宋" w:cs="仿宋" w:hint="eastAsia"/>
          <w:bCs/>
          <w:sz w:val="28"/>
          <w:szCs w:val="24"/>
        </w:rPr>
        <w:t>截止报名</w:t>
      </w:r>
      <w:r>
        <w:rPr>
          <w:rFonts w:ascii="仿宋" w:eastAsia="仿宋" w:hAnsi="仿宋" w:cs="仿宋" w:hint="eastAsia"/>
          <w:bCs/>
          <w:sz w:val="28"/>
          <w:szCs w:val="24"/>
        </w:rPr>
        <w:t>10</w:t>
      </w:r>
      <w:r>
        <w:rPr>
          <w:rFonts w:ascii="仿宋" w:eastAsia="仿宋" w:hAnsi="仿宋" w:cs="仿宋" w:hint="eastAsia"/>
          <w:bCs/>
          <w:sz w:val="28"/>
          <w:szCs w:val="24"/>
        </w:rPr>
        <w:t>个工作日内，由市中小企业服务局对报名材料进行统一审核，最终确定录取学员名单。</w:t>
      </w:r>
    </w:p>
    <w:p w14:paraId="4EE83A52" w14:textId="77777777" w:rsidR="000A1922" w:rsidRDefault="00337D56">
      <w:pPr>
        <w:spacing w:line="400" w:lineRule="exact"/>
        <w:ind w:firstLineChars="200" w:firstLine="560"/>
        <w:rPr>
          <w:rFonts w:ascii="仿宋" w:eastAsia="仿宋" w:hAnsi="仿宋" w:cs="仿宋"/>
          <w:bCs/>
          <w:sz w:val="28"/>
          <w:szCs w:val="24"/>
        </w:rPr>
      </w:pPr>
      <w:r>
        <w:rPr>
          <w:rFonts w:ascii="仿宋" w:eastAsia="仿宋" w:hAnsi="仿宋" w:cs="仿宋" w:hint="eastAsia"/>
          <w:sz w:val="28"/>
          <w:szCs w:val="28"/>
        </w:rPr>
        <w:t> </w:t>
      </w:r>
      <w:r>
        <w:rPr>
          <w:rFonts w:ascii="仿宋" w:eastAsia="仿宋" w:hAnsi="仿宋" w:cs="仿宋" w:hint="eastAsia"/>
          <w:b/>
          <w:bCs/>
          <w:sz w:val="28"/>
          <w:szCs w:val="28"/>
        </w:rPr>
        <w:t> 3</w:t>
      </w:r>
      <w:r>
        <w:rPr>
          <w:rFonts w:ascii="仿宋" w:eastAsia="仿宋" w:hAnsi="仿宋" w:cs="仿宋" w:hint="eastAsia"/>
          <w:b/>
          <w:bCs/>
          <w:sz w:val="28"/>
          <w:szCs w:val="28"/>
        </w:rPr>
        <w:t>、录取通知：</w:t>
      </w:r>
      <w:r>
        <w:rPr>
          <w:rFonts w:ascii="仿宋" w:eastAsia="仿宋" w:hAnsi="仿宋" w:cs="仿宋" w:hint="eastAsia"/>
          <w:bCs/>
          <w:sz w:val="28"/>
          <w:szCs w:val="24"/>
        </w:rPr>
        <w:t>我院将于资格审核工作结束后</w:t>
      </w:r>
      <w:r>
        <w:rPr>
          <w:rFonts w:ascii="仿宋" w:eastAsia="仿宋" w:hAnsi="仿宋" w:cs="仿宋" w:hint="eastAsia"/>
          <w:bCs/>
          <w:sz w:val="28"/>
          <w:szCs w:val="24"/>
        </w:rPr>
        <w:t>3</w:t>
      </w:r>
      <w:r>
        <w:rPr>
          <w:rFonts w:ascii="仿宋" w:eastAsia="仿宋" w:hAnsi="仿宋" w:cs="仿宋" w:hint="eastAsia"/>
          <w:bCs/>
          <w:sz w:val="28"/>
          <w:szCs w:val="24"/>
        </w:rPr>
        <w:t>个工作日内公布录取结果（未录取人员的报名材料可根据要求退还）。</w:t>
      </w:r>
    </w:p>
    <w:p w14:paraId="3E124D75" w14:textId="77777777" w:rsidR="000A1922" w:rsidRDefault="00337D56">
      <w:pPr>
        <w:spacing w:line="400" w:lineRule="exact"/>
        <w:ind w:leftChars="372" w:left="1672" w:hangingChars="330" w:hanging="928"/>
        <w:rPr>
          <w:rFonts w:ascii="仿宋" w:eastAsia="仿宋" w:hAnsi="仿宋" w:cs="仿宋"/>
          <w:b/>
          <w:bCs/>
          <w:sz w:val="28"/>
          <w:szCs w:val="28"/>
        </w:rPr>
      </w:pPr>
      <w:r>
        <w:rPr>
          <w:rFonts w:ascii="仿宋" w:eastAsia="仿宋" w:hAnsi="仿宋" w:cs="仿宋" w:hint="eastAsia"/>
          <w:b/>
          <w:bCs/>
          <w:sz w:val="28"/>
          <w:szCs w:val="28"/>
        </w:rPr>
        <w:lastRenderedPageBreak/>
        <w:t>报名截止时间：</w:t>
      </w:r>
      <w:r>
        <w:rPr>
          <w:rFonts w:ascii="仿宋" w:eastAsia="仿宋" w:hAnsi="仿宋" w:cs="仿宋" w:hint="eastAsia"/>
          <w:b/>
          <w:bCs/>
          <w:sz w:val="28"/>
          <w:szCs w:val="28"/>
        </w:rPr>
        <w:t>2021</w:t>
      </w:r>
      <w:r>
        <w:rPr>
          <w:rFonts w:ascii="仿宋" w:eastAsia="仿宋" w:hAnsi="仿宋" w:cs="仿宋" w:hint="eastAsia"/>
          <w:b/>
          <w:bCs/>
          <w:sz w:val="28"/>
          <w:szCs w:val="28"/>
        </w:rPr>
        <w:t>年</w:t>
      </w:r>
      <w:r>
        <w:rPr>
          <w:rFonts w:ascii="仿宋" w:eastAsia="仿宋" w:hAnsi="仿宋" w:cs="仿宋"/>
          <w:b/>
          <w:bCs/>
          <w:sz w:val="28"/>
          <w:szCs w:val="28"/>
        </w:rPr>
        <w:t>3</w:t>
      </w:r>
      <w:r>
        <w:rPr>
          <w:rFonts w:ascii="仿宋" w:eastAsia="仿宋" w:hAnsi="仿宋" w:cs="仿宋" w:hint="eastAsia"/>
          <w:b/>
          <w:bCs/>
          <w:sz w:val="28"/>
          <w:szCs w:val="28"/>
        </w:rPr>
        <w:t>月</w:t>
      </w:r>
      <w:r>
        <w:rPr>
          <w:rFonts w:ascii="仿宋" w:eastAsia="仿宋" w:hAnsi="仿宋" w:cs="仿宋" w:hint="eastAsia"/>
          <w:b/>
          <w:bCs/>
          <w:sz w:val="28"/>
          <w:szCs w:val="28"/>
        </w:rPr>
        <w:t>2</w:t>
      </w:r>
      <w:r>
        <w:rPr>
          <w:rFonts w:ascii="仿宋" w:eastAsia="仿宋" w:hAnsi="仿宋" w:cs="仿宋"/>
          <w:b/>
          <w:bCs/>
          <w:sz w:val="28"/>
          <w:szCs w:val="28"/>
        </w:rPr>
        <w:t>1</w:t>
      </w:r>
      <w:r>
        <w:rPr>
          <w:rFonts w:ascii="仿宋" w:eastAsia="仿宋" w:hAnsi="仿宋" w:cs="仿宋" w:hint="eastAsia"/>
          <w:b/>
          <w:bCs/>
          <w:sz w:val="28"/>
          <w:szCs w:val="28"/>
        </w:rPr>
        <w:t>日</w:t>
      </w:r>
    </w:p>
    <w:p w14:paraId="5F324A08" w14:textId="77777777" w:rsidR="000A1922" w:rsidRDefault="00337D56">
      <w:pPr>
        <w:spacing w:line="400" w:lineRule="exact"/>
        <w:ind w:leftChars="361" w:left="1813" w:hangingChars="388" w:hanging="1091"/>
        <w:rPr>
          <w:rFonts w:ascii="仿宋" w:eastAsia="仿宋" w:hAnsi="仿宋" w:cs="仿宋"/>
          <w:bCs/>
          <w:sz w:val="28"/>
          <w:szCs w:val="24"/>
        </w:rPr>
      </w:pPr>
      <w:r>
        <w:rPr>
          <w:rFonts w:ascii="仿宋" w:eastAsia="仿宋" w:hAnsi="仿宋" w:cs="仿宋" w:hint="eastAsia"/>
          <w:b/>
          <w:bCs/>
          <w:sz w:val="28"/>
          <w:szCs w:val="28"/>
        </w:rPr>
        <w:t>4</w:t>
      </w:r>
      <w:r>
        <w:rPr>
          <w:rFonts w:ascii="仿宋" w:eastAsia="仿宋" w:hAnsi="仿宋" w:cs="仿宋" w:hint="eastAsia"/>
          <w:b/>
          <w:bCs/>
          <w:sz w:val="28"/>
          <w:szCs w:val="28"/>
        </w:rPr>
        <w:t>、缴纳学费：</w:t>
      </w:r>
      <w:r>
        <w:rPr>
          <w:rFonts w:ascii="仿宋" w:eastAsia="仿宋" w:hAnsi="仿宋" w:cs="仿宋" w:hint="eastAsia"/>
          <w:bCs/>
          <w:sz w:val="28"/>
          <w:szCs w:val="24"/>
        </w:rPr>
        <w:t>学员接到录取通知后，请将学费于指定日期内汇入以下账户，汇款账户需同报名公司名称一致，汇款时请备注学员姓名，并将汇款水单截图发送到指定邮箱。学费到账后由我院统一开具发票。</w:t>
      </w:r>
    </w:p>
    <w:p w14:paraId="274F0E84" w14:textId="77777777" w:rsidR="000A1922" w:rsidRDefault="00337D56">
      <w:pPr>
        <w:spacing w:line="400" w:lineRule="exact"/>
        <w:ind w:leftChars="334" w:left="668"/>
        <w:rPr>
          <w:rFonts w:ascii="仿宋" w:eastAsia="仿宋" w:hAnsi="仿宋" w:cs="仿宋"/>
          <w:b/>
          <w:sz w:val="28"/>
          <w:szCs w:val="28"/>
        </w:rPr>
      </w:pPr>
      <w:r>
        <w:rPr>
          <w:rFonts w:ascii="仿宋" w:eastAsia="仿宋" w:hAnsi="仿宋" w:cs="仿宋" w:hint="eastAsia"/>
          <w:b/>
          <w:sz w:val="28"/>
          <w:szCs w:val="28"/>
        </w:rPr>
        <w:t xml:space="preserve">        </w:t>
      </w:r>
      <w:r>
        <w:rPr>
          <w:rFonts w:ascii="仿宋" w:eastAsia="仿宋" w:hAnsi="仿宋" w:cs="仿宋" w:hint="eastAsia"/>
          <w:b/>
          <w:sz w:val="28"/>
          <w:szCs w:val="28"/>
        </w:rPr>
        <w:t>单位名称：北京大学深圳研究院</w:t>
      </w:r>
    </w:p>
    <w:p w14:paraId="1EECB03A" w14:textId="77777777" w:rsidR="000A1922" w:rsidRDefault="00337D56">
      <w:pPr>
        <w:spacing w:line="400" w:lineRule="exact"/>
        <w:ind w:leftChars="334" w:left="668"/>
        <w:rPr>
          <w:rFonts w:ascii="仿宋" w:eastAsia="仿宋" w:hAnsi="仿宋" w:cs="仿宋"/>
          <w:b/>
          <w:sz w:val="28"/>
          <w:szCs w:val="28"/>
        </w:rPr>
      </w:pPr>
      <w:r>
        <w:rPr>
          <w:rFonts w:ascii="仿宋" w:eastAsia="仿宋" w:hAnsi="仿宋" w:cs="仿宋" w:hint="eastAsia"/>
          <w:sz w:val="28"/>
          <w:szCs w:val="28"/>
        </w:rPr>
        <w:t xml:space="preserve">       </w:t>
      </w:r>
      <w:r>
        <w:rPr>
          <w:rFonts w:ascii="仿宋" w:eastAsia="仿宋" w:hAnsi="仿宋" w:cs="仿宋" w:hint="eastAsia"/>
          <w:b/>
          <w:sz w:val="28"/>
          <w:szCs w:val="28"/>
        </w:rPr>
        <w:t xml:space="preserve"> </w:t>
      </w:r>
      <w:bookmarkStart w:id="5" w:name="_Toc133203855"/>
      <w:r>
        <w:rPr>
          <w:rFonts w:ascii="仿宋" w:eastAsia="仿宋" w:hAnsi="仿宋" w:cs="仿宋" w:hint="eastAsia"/>
          <w:b/>
          <w:sz w:val="28"/>
          <w:szCs w:val="28"/>
        </w:rPr>
        <w:t>开户银行：招商银行深圳高新园支行</w:t>
      </w:r>
    </w:p>
    <w:p w14:paraId="7931657A" w14:textId="77777777" w:rsidR="000A1922" w:rsidRDefault="00337D56">
      <w:pPr>
        <w:spacing w:line="400" w:lineRule="exact"/>
        <w:ind w:leftChars="334" w:left="668" w:firstLineChars="400" w:firstLine="1124"/>
        <w:rPr>
          <w:rFonts w:ascii="仿宋" w:eastAsia="仿宋" w:hAnsi="仿宋" w:cs="仿宋"/>
        </w:rPr>
      </w:pPr>
      <w:r>
        <w:rPr>
          <w:rFonts w:ascii="仿宋" w:eastAsia="仿宋" w:hAnsi="仿宋" w:cs="仿宋" w:hint="eastAsia"/>
          <w:b/>
          <w:sz w:val="28"/>
          <w:szCs w:val="28"/>
        </w:rPr>
        <w:t>银行账号：</w:t>
      </w:r>
      <w:bookmarkEnd w:id="5"/>
      <w:r>
        <w:rPr>
          <w:rFonts w:ascii="仿宋" w:eastAsia="仿宋" w:hAnsi="仿宋" w:cs="仿宋" w:hint="eastAsia"/>
          <w:b/>
          <w:sz w:val="28"/>
          <w:szCs w:val="28"/>
        </w:rPr>
        <w:t>7559 1480 3410 301</w:t>
      </w:r>
    </w:p>
    <w:bookmarkEnd w:id="1"/>
    <w:p w14:paraId="770EF34D" w14:textId="77777777" w:rsidR="000A1922" w:rsidRDefault="00337D56">
      <w:pPr>
        <w:spacing w:line="480" w:lineRule="exact"/>
        <w:ind w:firstLineChars="200" w:firstLine="643"/>
        <w:rPr>
          <w:rFonts w:ascii="仿宋" w:eastAsia="仿宋" w:hAnsi="仿宋" w:cs="仿宋"/>
          <w:b/>
          <w:sz w:val="32"/>
          <w:szCs w:val="28"/>
        </w:rPr>
      </w:pPr>
      <w:r>
        <w:rPr>
          <w:rFonts w:ascii="仿宋" w:eastAsia="仿宋" w:hAnsi="仿宋" w:cs="仿宋" w:hint="eastAsia"/>
          <w:b/>
          <w:sz w:val="32"/>
          <w:szCs w:val="28"/>
        </w:rPr>
        <w:t>九</w:t>
      </w:r>
      <w:r>
        <w:rPr>
          <w:rFonts w:ascii="仿宋" w:eastAsia="仿宋" w:hAnsi="仿宋" w:cs="仿宋" w:hint="eastAsia"/>
          <w:b/>
          <w:sz w:val="32"/>
          <w:szCs w:val="28"/>
        </w:rPr>
        <w:t>、学习费用</w:t>
      </w:r>
    </w:p>
    <w:p w14:paraId="1398C617" w14:textId="77777777" w:rsidR="000A1922" w:rsidRDefault="00337D56">
      <w:pPr>
        <w:spacing w:line="480" w:lineRule="exact"/>
        <w:ind w:firstLineChars="200" w:firstLine="560"/>
        <w:rPr>
          <w:rFonts w:ascii="仿宋" w:eastAsia="仿宋" w:hAnsi="仿宋" w:cs="仿宋"/>
          <w:bCs/>
          <w:sz w:val="28"/>
          <w:szCs w:val="24"/>
        </w:rPr>
      </w:pPr>
      <w:bookmarkStart w:id="6" w:name="_Hlk57799413"/>
      <w:r>
        <w:rPr>
          <w:rFonts w:ascii="仿宋" w:eastAsia="仿宋" w:hAnsi="仿宋" w:cs="仿宋" w:hint="eastAsia"/>
          <w:bCs/>
          <w:sz w:val="28"/>
          <w:szCs w:val="24"/>
        </w:rPr>
        <w:t>学习费用为</w:t>
      </w:r>
      <w:r>
        <w:rPr>
          <w:rFonts w:ascii="仿宋" w:eastAsia="仿宋" w:hAnsi="仿宋" w:cs="仿宋" w:hint="eastAsia"/>
          <w:bCs/>
          <w:sz w:val="28"/>
          <w:szCs w:val="24"/>
        </w:rPr>
        <w:t>59800</w:t>
      </w:r>
      <w:r>
        <w:rPr>
          <w:rFonts w:ascii="仿宋" w:eastAsia="仿宋" w:hAnsi="仿宋" w:cs="仿宋" w:hint="eastAsia"/>
          <w:bCs/>
          <w:sz w:val="28"/>
          <w:szCs w:val="24"/>
        </w:rPr>
        <w:t>元</w:t>
      </w:r>
      <w:r>
        <w:rPr>
          <w:rFonts w:ascii="仿宋" w:eastAsia="仿宋" w:hAnsi="仿宋" w:cs="仿宋" w:hint="eastAsia"/>
          <w:bCs/>
          <w:sz w:val="28"/>
          <w:szCs w:val="24"/>
        </w:rPr>
        <w:t>/</w:t>
      </w:r>
      <w:r>
        <w:rPr>
          <w:rFonts w:ascii="仿宋" w:eastAsia="仿宋" w:hAnsi="仿宋" w:cs="仿宋" w:hint="eastAsia"/>
          <w:bCs/>
          <w:sz w:val="28"/>
          <w:szCs w:val="24"/>
        </w:rPr>
        <w:t>人，其中包括学费、教材讲义资料费、结业证书、校服等费用。为支持深圳市民营及中小企业家培育工程，提高企业经营者素质，特将学费做以下安排：</w:t>
      </w:r>
    </w:p>
    <w:p w14:paraId="66F4103C" w14:textId="77777777" w:rsidR="000A1922" w:rsidRDefault="00337D56">
      <w:pPr>
        <w:adjustRightInd/>
        <w:spacing w:line="480" w:lineRule="exact"/>
        <w:ind w:firstLineChars="200" w:firstLine="560"/>
        <w:textAlignment w:val="auto"/>
        <w:rPr>
          <w:rFonts w:ascii="仿宋" w:eastAsia="仿宋" w:hAnsi="仿宋" w:cs="仿宋"/>
          <w:bCs/>
          <w:sz w:val="28"/>
          <w:szCs w:val="24"/>
        </w:rPr>
      </w:pPr>
      <w:r>
        <w:rPr>
          <w:rFonts w:ascii="仿宋" w:eastAsia="仿宋" w:hAnsi="仿宋" w:cs="仿宋" w:hint="eastAsia"/>
          <w:bCs/>
          <w:sz w:val="28"/>
          <w:szCs w:val="24"/>
        </w:rPr>
        <w:t>1</w:t>
      </w:r>
      <w:r>
        <w:rPr>
          <w:rFonts w:ascii="仿宋" w:eastAsia="仿宋" w:hAnsi="仿宋" w:cs="仿宋" w:hint="eastAsia"/>
          <w:bCs/>
          <w:sz w:val="28"/>
          <w:szCs w:val="24"/>
        </w:rPr>
        <w:t>、深圳市中小企业服务局在市民营及中小企业发展专项资金中按照相关规定给予一定的培训费用补贴；</w:t>
      </w:r>
    </w:p>
    <w:p w14:paraId="3C1FAA42" w14:textId="77777777" w:rsidR="000A1922" w:rsidRDefault="00337D56">
      <w:pPr>
        <w:adjustRightInd/>
        <w:spacing w:line="480" w:lineRule="exact"/>
        <w:ind w:firstLineChars="200" w:firstLine="560"/>
        <w:textAlignment w:val="auto"/>
        <w:rPr>
          <w:rFonts w:ascii="仿宋" w:eastAsia="仿宋" w:hAnsi="仿宋" w:cs="仿宋"/>
          <w:bCs/>
          <w:sz w:val="28"/>
          <w:szCs w:val="24"/>
        </w:rPr>
      </w:pPr>
      <w:r>
        <w:rPr>
          <w:rFonts w:ascii="仿宋" w:eastAsia="仿宋" w:hAnsi="仿宋" w:cs="仿宋" w:hint="eastAsia"/>
          <w:bCs/>
          <w:sz w:val="28"/>
          <w:szCs w:val="24"/>
        </w:rPr>
        <w:t>2</w:t>
      </w:r>
      <w:r>
        <w:rPr>
          <w:rFonts w:ascii="仿宋" w:eastAsia="仿宋" w:hAnsi="仿宋" w:cs="仿宋" w:hint="eastAsia"/>
          <w:bCs/>
          <w:sz w:val="28"/>
          <w:szCs w:val="24"/>
        </w:rPr>
        <w:t>、北京大学深圳研究院减免学费</w:t>
      </w:r>
      <w:r>
        <w:rPr>
          <w:rFonts w:ascii="仿宋" w:eastAsia="仿宋" w:hAnsi="仿宋" w:cs="仿宋" w:hint="eastAsia"/>
          <w:bCs/>
          <w:sz w:val="28"/>
          <w:szCs w:val="24"/>
        </w:rPr>
        <w:t>10000</w:t>
      </w:r>
      <w:r>
        <w:rPr>
          <w:rFonts w:ascii="仿宋" w:eastAsia="仿宋" w:hAnsi="仿宋" w:cs="仿宋" w:hint="eastAsia"/>
          <w:bCs/>
          <w:sz w:val="28"/>
          <w:szCs w:val="24"/>
        </w:rPr>
        <w:t>元</w:t>
      </w:r>
      <w:r>
        <w:rPr>
          <w:rFonts w:ascii="仿宋" w:eastAsia="仿宋" w:hAnsi="仿宋" w:cs="仿宋" w:hint="eastAsia"/>
          <w:bCs/>
          <w:sz w:val="28"/>
          <w:szCs w:val="24"/>
        </w:rPr>
        <w:t>/</w:t>
      </w:r>
      <w:r>
        <w:rPr>
          <w:rFonts w:ascii="仿宋" w:eastAsia="仿宋" w:hAnsi="仿宋" w:cs="仿宋" w:hint="eastAsia"/>
          <w:bCs/>
          <w:sz w:val="28"/>
          <w:szCs w:val="24"/>
        </w:rPr>
        <w:t>人；</w:t>
      </w:r>
    </w:p>
    <w:p w14:paraId="25D3855D" w14:textId="77777777" w:rsidR="000A1922" w:rsidRDefault="00337D56">
      <w:pPr>
        <w:pStyle w:val="af1"/>
        <w:widowControl/>
        <w:spacing w:line="480" w:lineRule="exact"/>
        <w:ind w:firstLine="560"/>
        <w:rPr>
          <w:rFonts w:ascii="仿宋" w:eastAsia="仿宋" w:hAnsi="仿宋" w:cs="仿宋"/>
          <w:bCs/>
          <w:kern w:val="0"/>
          <w:sz w:val="28"/>
          <w:szCs w:val="24"/>
        </w:rPr>
      </w:pPr>
      <w:r>
        <w:rPr>
          <w:rFonts w:ascii="仿宋" w:eastAsia="仿宋" w:hAnsi="仿宋" w:cs="仿宋" w:hint="eastAsia"/>
          <w:bCs/>
          <w:kern w:val="0"/>
          <w:sz w:val="28"/>
          <w:szCs w:val="24"/>
        </w:rPr>
        <w:t>3</w:t>
      </w:r>
      <w:r>
        <w:rPr>
          <w:rFonts w:ascii="仿宋" w:eastAsia="仿宋" w:hAnsi="仿宋" w:cs="仿宋" w:hint="eastAsia"/>
          <w:bCs/>
          <w:kern w:val="0"/>
          <w:sz w:val="28"/>
          <w:szCs w:val="24"/>
        </w:rPr>
        <w:t>、通过审核录取的学员只需缴纳学费</w:t>
      </w:r>
      <w:r>
        <w:rPr>
          <w:rFonts w:ascii="仿宋" w:eastAsia="仿宋" w:hAnsi="仿宋" w:cs="仿宋" w:hint="eastAsia"/>
          <w:bCs/>
          <w:kern w:val="0"/>
          <w:sz w:val="28"/>
          <w:szCs w:val="24"/>
        </w:rPr>
        <w:t>39800</w:t>
      </w:r>
      <w:r>
        <w:rPr>
          <w:rFonts w:ascii="仿宋" w:eastAsia="仿宋" w:hAnsi="仿宋" w:cs="仿宋" w:hint="eastAsia"/>
          <w:bCs/>
          <w:kern w:val="0"/>
          <w:sz w:val="28"/>
          <w:szCs w:val="24"/>
        </w:rPr>
        <w:t>元</w:t>
      </w:r>
      <w:r>
        <w:rPr>
          <w:rFonts w:ascii="仿宋" w:eastAsia="仿宋" w:hAnsi="仿宋" w:cs="仿宋" w:hint="eastAsia"/>
          <w:bCs/>
          <w:kern w:val="0"/>
          <w:sz w:val="28"/>
          <w:szCs w:val="24"/>
        </w:rPr>
        <w:t>/</w:t>
      </w:r>
      <w:r>
        <w:rPr>
          <w:rFonts w:ascii="仿宋" w:eastAsia="仿宋" w:hAnsi="仿宋" w:cs="仿宋" w:hint="eastAsia"/>
          <w:bCs/>
          <w:kern w:val="0"/>
          <w:sz w:val="28"/>
          <w:szCs w:val="24"/>
        </w:rPr>
        <w:t>人。</w:t>
      </w:r>
    </w:p>
    <w:bookmarkEnd w:id="6"/>
    <w:p w14:paraId="3EAFFD07" w14:textId="77777777" w:rsidR="000A1922" w:rsidRDefault="00337D56">
      <w:pPr>
        <w:spacing w:line="480" w:lineRule="exact"/>
        <w:ind w:firstLineChars="200" w:firstLine="643"/>
        <w:rPr>
          <w:rFonts w:ascii="仿宋" w:eastAsia="仿宋" w:hAnsi="仿宋" w:cs="仿宋"/>
          <w:b/>
          <w:sz w:val="32"/>
          <w:szCs w:val="28"/>
        </w:rPr>
      </w:pPr>
      <w:r>
        <w:rPr>
          <w:rFonts w:ascii="仿宋" w:eastAsia="仿宋" w:hAnsi="仿宋" w:cs="仿宋" w:hint="eastAsia"/>
          <w:b/>
          <w:sz w:val="32"/>
          <w:szCs w:val="28"/>
        </w:rPr>
        <w:t>十</w:t>
      </w:r>
      <w:r>
        <w:rPr>
          <w:rFonts w:ascii="仿宋" w:eastAsia="仿宋" w:hAnsi="仿宋" w:cs="仿宋" w:hint="eastAsia"/>
          <w:b/>
          <w:sz w:val="32"/>
          <w:szCs w:val="28"/>
        </w:rPr>
        <w:t>、</w:t>
      </w:r>
      <w:bookmarkStart w:id="7" w:name="_Hlk57799551"/>
      <w:r>
        <w:rPr>
          <w:rFonts w:ascii="仿宋" w:eastAsia="仿宋" w:hAnsi="仿宋" w:cs="仿宋" w:hint="eastAsia"/>
          <w:b/>
          <w:sz w:val="32"/>
          <w:szCs w:val="28"/>
        </w:rPr>
        <w:t>招生咨询及材料受理</w:t>
      </w:r>
    </w:p>
    <w:p w14:paraId="008AD0E2"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北京大学深圳研究院民营及中小企业项目办公室</w:t>
      </w:r>
    </w:p>
    <w:p w14:paraId="687C31AF"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联系人：陈老师</w:t>
      </w:r>
      <w:r>
        <w:rPr>
          <w:rFonts w:ascii="仿宋" w:eastAsia="仿宋" w:hAnsi="仿宋" w:cs="仿宋" w:hint="eastAsia"/>
          <w:bCs/>
          <w:sz w:val="28"/>
          <w:szCs w:val="24"/>
        </w:rPr>
        <w:t>0755-26737415</w:t>
      </w:r>
    </w:p>
    <w:p w14:paraId="7F8B00A1"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邮</w:t>
      </w:r>
      <w:r>
        <w:rPr>
          <w:rFonts w:ascii="仿宋" w:eastAsia="仿宋" w:hAnsi="仿宋" w:cs="仿宋" w:hint="eastAsia"/>
          <w:bCs/>
          <w:sz w:val="28"/>
          <w:szCs w:val="24"/>
        </w:rPr>
        <w:t xml:space="preserve"> </w:t>
      </w:r>
      <w:r>
        <w:rPr>
          <w:rFonts w:ascii="仿宋" w:eastAsia="仿宋" w:hAnsi="仿宋" w:cs="仿宋" w:hint="eastAsia"/>
          <w:bCs/>
          <w:sz w:val="28"/>
          <w:szCs w:val="24"/>
        </w:rPr>
        <w:t>箱：陈老师</w:t>
      </w:r>
      <w:r>
        <w:rPr>
          <w:rFonts w:ascii="仿宋" w:eastAsia="仿宋" w:hAnsi="仿宋" w:cs="仿宋" w:hint="eastAsia"/>
          <w:bCs/>
          <w:sz w:val="28"/>
          <w:szCs w:val="24"/>
        </w:rPr>
        <w:t>36388087@qq.com</w:t>
      </w:r>
    </w:p>
    <w:p w14:paraId="12A42809"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地</w:t>
      </w:r>
      <w:r>
        <w:rPr>
          <w:rFonts w:ascii="仿宋" w:eastAsia="仿宋" w:hAnsi="仿宋" w:cs="仿宋" w:hint="eastAsia"/>
          <w:bCs/>
          <w:sz w:val="28"/>
          <w:szCs w:val="24"/>
        </w:rPr>
        <w:t xml:space="preserve"> </w:t>
      </w:r>
      <w:r>
        <w:rPr>
          <w:rFonts w:ascii="仿宋" w:eastAsia="仿宋" w:hAnsi="仿宋" w:cs="仿宋" w:hint="eastAsia"/>
          <w:bCs/>
          <w:sz w:val="28"/>
          <w:szCs w:val="24"/>
        </w:rPr>
        <w:t>址：深圳市南山区高新南七道深港产学研基地大楼东座</w:t>
      </w:r>
      <w:r>
        <w:rPr>
          <w:rFonts w:ascii="仿宋" w:eastAsia="仿宋" w:hAnsi="仿宋" w:cs="仿宋" w:hint="eastAsia"/>
          <w:bCs/>
          <w:sz w:val="28"/>
          <w:szCs w:val="24"/>
        </w:rPr>
        <w:t>308</w:t>
      </w:r>
      <w:r>
        <w:rPr>
          <w:rFonts w:ascii="仿宋" w:eastAsia="仿宋" w:hAnsi="仿宋" w:cs="仿宋" w:hint="eastAsia"/>
          <w:bCs/>
          <w:sz w:val="28"/>
          <w:szCs w:val="24"/>
        </w:rPr>
        <w:t>（</w:t>
      </w:r>
      <w:r>
        <w:rPr>
          <w:rFonts w:ascii="仿宋" w:eastAsia="仿宋" w:hAnsi="仿宋" w:cs="仿宋" w:hint="eastAsia"/>
          <w:bCs/>
          <w:sz w:val="28"/>
          <w:szCs w:val="24"/>
        </w:rPr>
        <w:t>518057</w:t>
      </w:r>
      <w:r>
        <w:rPr>
          <w:rFonts w:ascii="仿宋" w:eastAsia="仿宋" w:hAnsi="仿宋" w:cs="仿宋" w:hint="eastAsia"/>
          <w:bCs/>
          <w:sz w:val="28"/>
          <w:szCs w:val="24"/>
        </w:rPr>
        <w:t>）</w:t>
      </w:r>
    </w:p>
    <w:p w14:paraId="3EA0AB60"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网</w:t>
      </w:r>
      <w:r>
        <w:rPr>
          <w:rFonts w:ascii="仿宋" w:eastAsia="仿宋" w:hAnsi="仿宋" w:cs="仿宋" w:hint="eastAsia"/>
          <w:bCs/>
          <w:sz w:val="28"/>
          <w:szCs w:val="24"/>
        </w:rPr>
        <w:t xml:space="preserve"> </w:t>
      </w:r>
      <w:r>
        <w:rPr>
          <w:rFonts w:ascii="仿宋" w:eastAsia="仿宋" w:hAnsi="仿宋" w:cs="仿宋" w:hint="eastAsia"/>
          <w:bCs/>
          <w:sz w:val="28"/>
          <w:szCs w:val="24"/>
        </w:rPr>
        <w:t>址：</w:t>
      </w:r>
      <w:hyperlink r:id="rId11" w:history="1">
        <w:r>
          <w:rPr>
            <w:rFonts w:ascii="仿宋" w:eastAsia="仿宋" w:hAnsi="仿宋" w:cs="仿宋" w:hint="eastAsia"/>
            <w:bCs/>
            <w:sz w:val="28"/>
            <w:szCs w:val="24"/>
          </w:rPr>
          <w:t>http://www.ier.org.cn</w:t>
        </w:r>
      </w:hyperlink>
    </w:p>
    <w:bookmarkEnd w:id="7"/>
    <w:p w14:paraId="34DB4E01" w14:textId="77777777" w:rsidR="000A1922" w:rsidRDefault="00337D56">
      <w:pPr>
        <w:spacing w:line="480" w:lineRule="exact"/>
        <w:ind w:firstLineChars="200" w:firstLine="643"/>
        <w:rPr>
          <w:rFonts w:ascii="仿宋" w:eastAsia="仿宋" w:hAnsi="仿宋" w:cs="仿宋"/>
          <w:b/>
          <w:sz w:val="32"/>
          <w:szCs w:val="28"/>
        </w:rPr>
      </w:pPr>
      <w:r>
        <w:rPr>
          <w:rFonts w:ascii="仿宋" w:eastAsia="仿宋" w:hAnsi="仿宋" w:cs="仿宋" w:hint="eastAsia"/>
          <w:b/>
          <w:sz w:val="32"/>
          <w:szCs w:val="28"/>
        </w:rPr>
        <w:t>十</w:t>
      </w:r>
      <w:r>
        <w:rPr>
          <w:rFonts w:ascii="仿宋" w:eastAsia="仿宋" w:hAnsi="仿宋" w:cs="仿宋" w:hint="eastAsia"/>
          <w:b/>
          <w:sz w:val="32"/>
          <w:szCs w:val="28"/>
        </w:rPr>
        <w:t>一</w:t>
      </w:r>
      <w:r>
        <w:rPr>
          <w:rFonts w:ascii="仿宋" w:eastAsia="仿宋" w:hAnsi="仿宋" w:cs="仿宋" w:hint="eastAsia"/>
          <w:b/>
          <w:sz w:val="32"/>
          <w:szCs w:val="28"/>
        </w:rPr>
        <w:t>、</w:t>
      </w:r>
      <w:bookmarkStart w:id="8" w:name="_Hlk57799585"/>
      <w:r>
        <w:rPr>
          <w:rFonts w:ascii="仿宋" w:eastAsia="仿宋" w:hAnsi="仿宋" w:cs="仿宋" w:hint="eastAsia"/>
          <w:b/>
          <w:sz w:val="32"/>
          <w:szCs w:val="28"/>
        </w:rPr>
        <w:t>指导单位</w:t>
      </w:r>
    </w:p>
    <w:p w14:paraId="5C4C44D1"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深圳市中小企业服务局</w:t>
      </w:r>
      <w:r>
        <w:rPr>
          <w:rFonts w:ascii="仿宋" w:eastAsia="仿宋" w:hAnsi="仿宋" w:cs="仿宋" w:hint="eastAsia"/>
          <w:bCs/>
          <w:sz w:val="28"/>
          <w:szCs w:val="24"/>
        </w:rPr>
        <w:t xml:space="preserve">  </w:t>
      </w:r>
      <w:r>
        <w:rPr>
          <w:rFonts w:ascii="仿宋" w:eastAsia="仿宋" w:hAnsi="仿宋" w:cs="仿宋" w:hint="eastAsia"/>
          <w:bCs/>
          <w:sz w:val="28"/>
          <w:szCs w:val="24"/>
        </w:rPr>
        <w:t>联系人：薛莹</w:t>
      </w:r>
      <w:r>
        <w:rPr>
          <w:rFonts w:ascii="仿宋" w:eastAsia="仿宋" w:hAnsi="仿宋" w:cs="仿宋" w:hint="eastAsia"/>
          <w:bCs/>
          <w:sz w:val="28"/>
          <w:szCs w:val="24"/>
        </w:rPr>
        <w:t xml:space="preserve">  </w:t>
      </w:r>
      <w:r>
        <w:rPr>
          <w:rFonts w:ascii="仿宋" w:eastAsia="仿宋" w:hAnsi="仿宋" w:cs="仿宋" w:hint="eastAsia"/>
          <w:bCs/>
          <w:sz w:val="28"/>
          <w:szCs w:val="24"/>
        </w:rPr>
        <w:t>电</w:t>
      </w:r>
      <w:r>
        <w:rPr>
          <w:rFonts w:ascii="仿宋" w:eastAsia="仿宋" w:hAnsi="仿宋" w:cs="仿宋" w:hint="eastAsia"/>
          <w:bCs/>
          <w:sz w:val="28"/>
          <w:szCs w:val="24"/>
        </w:rPr>
        <w:t xml:space="preserve"> </w:t>
      </w:r>
      <w:r>
        <w:rPr>
          <w:rFonts w:ascii="仿宋" w:eastAsia="仿宋" w:hAnsi="仿宋" w:cs="仿宋" w:hint="eastAsia"/>
          <w:bCs/>
          <w:sz w:val="28"/>
          <w:szCs w:val="24"/>
        </w:rPr>
        <w:t>话：</w:t>
      </w:r>
      <w:r>
        <w:rPr>
          <w:rFonts w:ascii="仿宋" w:eastAsia="仿宋" w:hAnsi="仿宋" w:cs="仿宋" w:hint="eastAsia"/>
          <w:bCs/>
          <w:sz w:val="28"/>
          <w:szCs w:val="24"/>
        </w:rPr>
        <w:t>0755-82975903</w:t>
      </w:r>
    </w:p>
    <w:p w14:paraId="74F8F890"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地</w:t>
      </w:r>
      <w:r>
        <w:rPr>
          <w:rFonts w:ascii="仿宋" w:eastAsia="仿宋" w:hAnsi="仿宋" w:cs="仿宋" w:hint="eastAsia"/>
          <w:bCs/>
          <w:sz w:val="28"/>
          <w:szCs w:val="24"/>
        </w:rPr>
        <w:t xml:space="preserve"> </w:t>
      </w:r>
      <w:r>
        <w:rPr>
          <w:rFonts w:ascii="仿宋" w:eastAsia="仿宋" w:hAnsi="仿宋" w:cs="仿宋" w:hint="eastAsia"/>
          <w:bCs/>
          <w:sz w:val="28"/>
          <w:szCs w:val="24"/>
        </w:rPr>
        <w:t>址：</w:t>
      </w:r>
      <w:r>
        <w:rPr>
          <w:rFonts w:ascii="仿宋" w:eastAsia="仿宋" w:hAnsi="仿宋" w:cs="仿宋" w:hint="eastAsia"/>
          <w:color w:val="000000"/>
          <w:sz w:val="28"/>
          <w:szCs w:val="28"/>
        </w:rPr>
        <w:t>深圳市福田区深南中路</w:t>
      </w:r>
      <w:r>
        <w:rPr>
          <w:rFonts w:ascii="仿宋" w:eastAsia="仿宋" w:hAnsi="仿宋" w:cs="仿宋" w:hint="eastAsia"/>
          <w:color w:val="000000"/>
          <w:sz w:val="28"/>
          <w:szCs w:val="28"/>
        </w:rPr>
        <w:t>6009</w:t>
      </w:r>
      <w:r>
        <w:rPr>
          <w:rFonts w:ascii="仿宋" w:eastAsia="仿宋" w:hAnsi="仿宋" w:cs="仿宋" w:hint="eastAsia"/>
          <w:color w:val="000000"/>
          <w:sz w:val="28"/>
          <w:szCs w:val="28"/>
        </w:rPr>
        <w:t>号绿景</w:t>
      </w:r>
      <w:r>
        <w:rPr>
          <w:rFonts w:ascii="仿宋" w:eastAsia="仿宋" w:hAnsi="仿宋" w:cs="仿宋" w:hint="eastAsia"/>
          <w:color w:val="000000"/>
          <w:sz w:val="28"/>
          <w:szCs w:val="28"/>
        </w:rPr>
        <w:t>NEO</w:t>
      </w:r>
      <w:r>
        <w:rPr>
          <w:rFonts w:ascii="仿宋" w:eastAsia="仿宋" w:hAnsi="仿宋" w:cs="仿宋" w:hint="eastAsia"/>
          <w:color w:val="000000"/>
          <w:sz w:val="28"/>
          <w:szCs w:val="28"/>
        </w:rPr>
        <w:t>大厦</w:t>
      </w:r>
      <w:r>
        <w:rPr>
          <w:rFonts w:ascii="仿宋" w:eastAsia="仿宋" w:hAnsi="仿宋" w:cs="仿宋" w:hint="eastAsia"/>
          <w:color w:val="000000"/>
          <w:sz w:val="28"/>
          <w:szCs w:val="28"/>
        </w:rPr>
        <w:t>B</w:t>
      </w:r>
      <w:r>
        <w:rPr>
          <w:rFonts w:ascii="仿宋" w:eastAsia="仿宋" w:hAnsi="仿宋" w:cs="仿宋" w:hint="eastAsia"/>
          <w:color w:val="000000"/>
          <w:sz w:val="28"/>
          <w:szCs w:val="28"/>
        </w:rPr>
        <w:t>栋</w:t>
      </w:r>
      <w:r>
        <w:rPr>
          <w:rFonts w:ascii="仿宋" w:eastAsia="仿宋" w:hAnsi="仿宋" w:cs="仿宋" w:hint="eastAsia"/>
          <w:color w:val="000000"/>
          <w:sz w:val="28"/>
          <w:szCs w:val="28"/>
        </w:rPr>
        <w:t>10</w:t>
      </w:r>
      <w:r>
        <w:rPr>
          <w:rFonts w:ascii="仿宋" w:eastAsia="仿宋" w:hAnsi="仿宋" w:cs="仿宋" w:hint="eastAsia"/>
          <w:color w:val="000000"/>
          <w:sz w:val="28"/>
          <w:szCs w:val="28"/>
        </w:rPr>
        <w:t>楼</w:t>
      </w:r>
    </w:p>
    <w:p w14:paraId="0E64A912" w14:textId="77777777" w:rsidR="000A1922" w:rsidRDefault="00337D56">
      <w:pPr>
        <w:spacing w:line="480" w:lineRule="exact"/>
        <w:ind w:firstLineChars="200" w:firstLine="560"/>
        <w:rPr>
          <w:rFonts w:ascii="仿宋" w:eastAsia="仿宋" w:hAnsi="仿宋" w:cs="仿宋"/>
          <w:bCs/>
          <w:sz w:val="28"/>
          <w:szCs w:val="24"/>
        </w:rPr>
      </w:pPr>
      <w:r>
        <w:rPr>
          <w:rFonts w:ascii="仿宋" w:eastAsia="仿宋" w:hAnsi="仿宋" w:cs="仿宋" w:hint="eastAsia"/>
          <w:bCs/>
          <w:sz w:val="28"/>
          <w:szCs w:val="24"/>
        </w:rPr>
        <w:t>网</w:t>
      </w:r>
      <w:r>
        <w:rPr>
          <w:rFonts w:ascii="仿宋" w:eastAsia="仿宋" w:hAnsi="仿宋" w:cs="仿宋" w:hint="eastAsia"/>
          <w:bCs/>
          <w:sz w:val="28"/>
          <w:szCs w:val="24"/>
        </w:rPr>
        <w:t xml:space="preserve"> </w:t>
      </w:r>
      <w:r>
        <w:rPr>
          <w:rFonts w:ascii="仿宋" w:eastAsia="仿宋" w:hAnsi="仿宋" w:cs="仿宋" w:hint="eastAsia"/>
          <w:bCs/>
          <w:sz w:val="28"/>
          <w:szCs w:val="24"/>
        </w:rPr>
        <w:t>址：</w:t>
      </w:r>
      <w:bookmarkEnd w:id="8"/>
      <w:r>
        <w:rPr>
          <w:rFonts w:ascii="仿宋" w:eastAsia="仿宋" w:hAnsi="仿宋" w:cs="仿宋" w:hint="eastAsia"/>
          <w:bCs/>
          <w:sz w:val="28"/>
          <w:szCs w:val="24"/>
        </w:rPr>
        <w:t>http://zxqyj.sz.gov.cn</w:t>
      </w:r>
    </w:p>
    <w:p w14:paraId="46B6DBA6" w14:textId="77777777" w:rsidR="000A1922" w:rsidRDefault="000A1922">
      <w:pPr>
        <w:pStyle w:val="a0"/>
        <w:ind w:firstLine="0"/>
        <w:rPr>
          <w:rFonts w:ascii="仿宋" w:eastAsia="仿宋" w:hAnsi="仿宋" w:cs="仿宋"/>
          <w:b/>
          <w:color w:val="000000"/>
          <w:kern w:val="2"/>
          <w:sz w:val="32"/>
          <w:szCs w:val="32"/>
        </w:rPr>
      </w:pPr>
    </w:p>
    <w:p w14:paraId="70154D69" w14:textId="77777777" w:rsidR="000A1922" w:rsidRDefault="00337D56">
      <w:pPr>
        <w:widowControl/>
        <w:adjustRightInd/>
        <w:spacing w:line="240" w:lineRule="auto"/>
        <w:jc w:val="left"/>
        <w:textAlignment w:val="auto"/>
        <w:rPr>
          <w:rFonts w:ascii="仿宋" w:eastAsia="仿宋" w:hAnsi="仿宋" w:cs="仿宋"/>
          <w:b/>
          <w:color w:val="000000"/>
          <w:kern w:val="2"/>
          <w:sz w:val="32"/>
          <w:szCs w:val="32"/>
        </w:rPr>
      </w:pPr>
      <w:r>
        <w:rPr>
          <w:rFonts w:ascii="仿宋" w:eastAsia="仿宋" w:hAnsi="仿宋" w:cs="仿宋"/>
          <w:b/>
          <w:color w:val="000000"/>
          <w:kern w:val="2"/>
          <w:sz w:val="32"/>
          <w:szCs w:val="32"/>
        </w:rPr>
        <w:br w:type="page"/>
      </w:r>
    </w:p>
    <w:p w14:paraId="7C47BABD" w14:textId="77777777" w:rsidR="000A1922" w:rsidRDefault="00337D56">
      <w:pPr>
        <w:spacing w:line="540" w:lineRule="exact"/>
        <w:jc w:val="center"/>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北京大学深圳市年轻一代民营企业家精神传承研修班报名表</w:t>
      </w:r>
    </w:p>
    <w:tbl>
      <w:tblPr>
        <w:tblW w:w="101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36"/>
        <w:gridCol w:w="1234"/>
        <w:gridCol w:w="334"/>
        <w:gridCol w:w="884"/>
        <w:gridCol w:w="660"/>
        <w:gridCol w:w="184"/>
        <w:gridCol w:w="392"/>
        <w:gridCol w:w="275"/>
        <w:gridCol w:w="425"/>
        <w:gridCol w:w="115"/>
        <w:gridCol w:w="169"/>
        <w:gridCol w:w="412"/>
        <w:gridCol w:w="863"/>
        <w:gridCol w:w="284"/>
        <w:gridCol w:w="1276"/>
        <w:gridCol w:w="1988"/>
      </w:tblGrid>
      <w:tr w:rsidR="000A1922" w14:paraId="07188E01" w14:textId="77777777">
        <w:trPr>
          <w:cantSplit/>
          <w:trHeight w:val="541"/>
          <w:jc w:val="center"/>
        </w:trPr>
        <w:tc>
          <w:tcPr>
            <w:tcW w:w="636" w:type="dxa"/>
            <w:vMerge w:val="restart"/>
            <w:tcBorders>
              <w:top w:val="double" w:sz="4" w:space="0" w:color="auto"/>
              <w:bottom w:val="single" w:sz="4" w:space="0" w:color="auto"/>
            </w:tcBorders>
            <w:vAlign w:val="center"/>
          </w:tcPr>
          <w:p w14:paraId="66D3DFC4"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个</w:t>
            </w:r>
          </w:p>
          <w:p w14:paraId="693C4CD3"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人</w:t>
            </w:r>
          </w:p>
          <w:p w14:paraId="495C26B3"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资</w:t>
            </w:r>
          </w:p>
          <w:p w14:paraId="6F457804"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料</w:t>
            </w:r>
          </w:p>
        </w:tc>
        <w:tc>
          <w:tcPr>
            <w:tcW w:w="1234" w:type="dxa"/>
            <w:tcBorders>
              <w:top w:val="double" w:sz="4" w:space="0" w:color="auto"/>
              <w:bottom w:val="single" w:sz="4" w:space="0" w:color="auto"/>
            </w:tcBorders>
            <w:vAlign w:val="center"/>
          </w:tcPr>
          <w:p w14:paraId="571A2D3C"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姓名</w:t>
            </w:r>
          </w:p>
        </w:tc>
        <w:tc>
          <w:tcPr>
            <w:tcW w:w="1218" w:type="dxa"/>
            <w:gridSpan w:val="2"/>
            <w:tcBorders>
              <w:top w:val="double" w:sz="4" w:space="0" w:color="auto"/>
              <w:bottom w:val="single" w:sz="4" w:space="0" w:color="auto"/>
            </w:tcBorders>
            <w:vAlign w:val="center"/>
          </w:tcPr>
          <w:p w14:paraId="22463356" w14:textId="77777777" w:rsidR="000A1922" w:rsidRDefault="000A1922">
            <w:pPr>
              <w:tabs>
                <w:tab w:val="left" w:pos="4365"/>
              </w:tabs>
              <w:snapToGrid w:val="0"/>
              <w:jc w:val="center"/>
              <w:rPr>
                <w:rFonts w:ascii="仿宋" w:eastAsia="仿宋" w:hAnsi="仿宋"/>
                <w:sz w:val="24"/>
              </w:rPr>
            </w:pPr>
          </w:p>
        </w:tc>
        <w:tc>
          <w:tcPr>
            <w:tcW w:w="1236" w:type="dxa"/>
            <w:gridSpan w:val="3"/>
            <w:tcBorders>
              <w:top w:val="double" w:sz="4" w:space="0" w:color="auto"/>
              <w:bottom w:val="single" w:sz="4" w:space="0" w:color="auto"/>
            </w:tcBorders>
            <w:vAlign w:val="center"/>
          </w:tcPr>
          <w:p w14:paraId="7A2C2A3A"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性别</w:t>
            </w:r>
          </w:p>
        </w:tc>
        <w:tc>
          <w:tcPr>
            <w:tcW w:w="1396" w:type="dxa"/>
            <w:gridSpan w:val="5"/>
            <w:tcBorders>
              <w:top w:val="double" w:sz="4" w:space="0" w:color="auto"/>
              <w:bottom w:val="single" w:sz="4" w:space="0" w:color="auto"/>
            </w:tcBorders>
            <w:vAlign w:val="center"/>
          </w:tcPr>
          <w:p w14:paraId="0B5CF7EC" w14:textId="77777777" w:rsidR="000A1922" w:rsidRDefault="000A1922">
            <w:pPr>
              <w:tabs>
                <w:tab w:val="left" w:pos="4365"/>
              </w:tabs>
              <w:snapToGrid w:val="0"/>
              <w:jc w:val="center"/>
              <w:rPr>
                <w:rFonts w:ascii="仿宋" w:eastAsia="仿宋" w:hAnsi="仿宋"/>
                <w:sz w:val="24"/>
              </w:rPr>
            </w:pPr>
          </w:p>
        </w:tc>
        <w:tc>
          <w:tcPr>
            <w:tcW w:w="863" w:type="dxa"/>
            <w:tcBorders>
              <w:top w:val="double" w:sz="4" w:space="0" w:color="auto"/>
              <w:bottom w:val="single" w:sz="4" w:space="0" w:color="auto"/>
            </w:tcBorders>
            <w:vAlign w:val="center"/>
          </w:tcPr>
          <w:p w14:paraId="089FCE29"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出生日期</w:t>
            </w:r>
          </w:p>
        </w:tc>
        <w:tc>
          <w:tcPr>
            <w:tcW w:w="1560" w:type="dxa"/>
            <w:gridSpan w:val="2"/>
            <w:tcBorders>
              <w:top w:val="double" w:sz="4" w:space="0" w:color="auto"/>
              <w:bottom w:val="single" w:sz="4" w:space="0" w:color="auto"/>
            </w:tcBorders>
            <w:vAlign w:val="center"/>
          </w:tcPr>
          <w:p w14:paraId="75B4C1EC" w14:textId="77777777" w:rsidR="000A1922" w:rsidRDefault="000A1922">
            <w:pPr>
              <w:tabs>
                <w:tab w:val="left" w:pos="4365"/>
              </w:tabs>
              <w:snapToGrid w:val="0"/>
              <w:jc w:val="center"/>
              <w:rPr>
                <w:rFonts w:ascii="仿宋" w:eastAsia="仿宋" w:hAnsi="仿宋"/>
                <w:sz w:val="24"/>
              </w:rPr>
            </w:pPr>
          </w:p>
        </w:tc>
        <w:tc>
          <w:tcPr>
            <w:tcW w:w="1988" w:type="dxa"/>
            <w:vMerge w:val="restart"/>
            <w:tcBorders>
              <w:top w:val="double" w:sz="4" w:space="0" w:color="auto"/>
            </w:tcBorders>
            <w:vAlign w:val="center"/>
          </w:tcPr>
          <w:p w14:paraId="3280826E"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个人近照</w:t>
            </w:r>
          </w:p>
        </w:tc>
      </w:tr>
      <w:tr w:rsidR="000A1922" w14:paraId="6D9FC383" w14:textId="77777777">
        <w:trPr>
          <w:cantSplit/>
          <w:trHeight w:val="549"/>
          <w:jc w:val="center"/>
        </w:trPr>
        <w:tc>
          <w:tcPr>
            <w:tcW w:w="636" w:type="dxa"/>
            <w:vMerge/>
            <w:tcBorders>
              <w:top w:val="single" w:sz="4" w:space="0" w:color="auto"/>
              <w:bottom w:val="single" w:sz="4" w:space="0" w:color="auto"/>
            </w:tcBorders>
            <w:vAlign w:val="center"/>
          </w:tcPr>
          <w:p w14:paraId="540C803F" w14:textId="77777777" w:rsidR="000A1922" w:rsidRDefault="000A1922">
            <w:pPr>
              <w:tabs>
                <w:tab w:val="left" w:pos="4365"/>
              </w:tabs>
              <w:snapToGrid w:val="0"/>
              <w:jc w:val="center"/>
              <w:rPr>
                <w:rFonts w:ascii="仿宋" w:eastAsia="仿宋" w:hAnsi="仿宋"/>
                <w:sz w:val="24"/>
              </w:rPr>
            </w:pPr>
          </w:p>
        </w:tc>
        <w:tc>
          <w:tcPr>
            <w:tcW w:w="1234" w:type="dxa"/>
            <w:tcBorders>
              <w:top w:val="single" w:sz="4" w:space="0" w:color="auto"/>
              <w:bottom w:val="single" w:sz="4" w:space="0" w:color="auto"/>
            </w:tcBorders>
            <w:vAlign w:val="center"/>
          </w:tcPr>
          <w:p w14:paraId="7EA0E074"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最高学历</w:t>
            </w:r>
          </w:p>
        </w:tc>
        <w:tc>
          <w:tcPr>
            <w:tcW w:w="1218" w:type="dxa"/>
            <w:gridSpan w:val="2"/>
            <w:tcBorders>
              <w:top w:val="single" w:sz="4" w:space="0" w:color="auto"/>
              <w:bottom w:val="single" w:sz="4" w:space="0" w:color="auto"/>
            </w:tcBorders>
            <w:vAlign w:val="center"/>
          </w:tcPr>
          <w:p w14:paraId="7CCFADBC" w14:textId="77777777" w:rsidR="000A1922" w:rsidRDefault="000A1922">
            <w:pPr>
              <w:tabs>
                <w:tab w:val="left" w:pos="4365"/>
              </w:tabs>
              <w:snapToGrid w:val="0"/>
              <w:jc w:val="center"/>
              <w:rPr>
                <w:rFonts w:ascii="仿宋" w:eastAsia="仿宋" w:hAnsi="仿宋"/>
                <w:sz w:val="24"/>
              </w:rPr>
            </w:pPr>
          </w:p>
        </w:tc>
        <w:tc>
          <w:tcPr>
            <w:tcW w:w="1236" w:type="dxa"/>
            <w:gridSpan w:val="3"/>
            <w:tcBorders>
              <w:top w:val="single" w:sz="4" w:space="0" w:color="auto"/>
              <w:bottom w:val="single" w:sz="4" w:space="0" w:color="auto"/>
            </w:tcBorders>
            <w:vAlign w:val="center"/>
          </w:tcPr>
          <w:p w14:paraId="4648FF35"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政治面貌</w:t>
            </w:r>
          </w:p>
        </w:tc>
        <w:tc>
          <w:tcPr>
            <w:tcW w:w="1396" w:type="dxa"/>
            <w:gridSpan w:val="5"/>
            <w:tcBorders>
              <w:top w:val="single" w:sz="4" w:space="0" w:color="auto"/>
            </w:tcBorders>
            <w:vAlign w:val="center"/>
          </w:tcPr>
          <w:p w14:paraId="79735C1B" w14:textId="77777777" w:rsidR="000A1922" w:rsidRDefault="000A1922">
            <w:pPr>
              <w:tabs>
                <w:tab w:val="left" w:pos="4365"/>
              </w:tabs>
              <w:snapToGrid w:val="0"/>
              <w:jc w:val="center"/>
              <w:rPr>
                <w:rFonts w:ascii="仿宋" w:eastAsia="仿宋" w:hAnsi="仿宋"/>
                <w:sz w:val="24"/>
              </w:rPr>
            </w:pPr>
          </w:p>
        </w:tc>
        <w:tc>
          <w:tcPr>
            <w:tcW w:w="863" w:type="dxa"/>
            <w:tcBorders>
              <w:top w:val="single" w:sz="4" w:space="0" w:color="auto"/>
            </w:tcBorders>
            <w:vAlign w:val="center"/>
          </w:tcPr>
          <w:p w14:paraId="59A17F6D"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现任职务</w:t>
            </w:r>
          </w:p>
        </w:tc>
        <w:tc>
          <w:tcPr>
            <w:tcW w:w="1560" w:type="dxa"/>
            <w:gridSpan w:val="2"/>
            <w:tcBorders>
              <w:top w:val="single" w:sz="4" w:space="0" w:color="auto"/>
            </w:tcBorders>
            <w:vAlign w:val="center"/>
          </w:tcPr>
          <w:p w14:paraId="23A2701C" w14:textId="77777777" w:rsidR="000A1922" w:rsidRDefault="000A1922">
            <w:pPr>
              <w:tabs>
                <w:tab w:val="left" w:pos="4365"/>
              </w:tabs>
              <w:snapToGrid w:val="0"/>
              <w:jc w:val="center"/>
              <w:rPr>
                <w:rFonts w:ascii="仿宋" w:eastAsia="仿宋" w:hAnsi="仿宋"/>
                <w:sz w:val="24"/>
              </w:rPr>
            </w:pPr>
          </w:p>
        </w:tc>
        <w:tc>
          <w:tcPr>
            <w:tcW w:w="1988" w:type="dxa"/>
            <w:vMerge/>
            <w:vAlign w:val="center"/>
          </w:tcPr>
          <w:p w14:paraId="29B3B126" w14:textId="77777777" w:rsidR="000A1922" w:rsidRDefault="000A1922">
            <w:pPr>
              <w:tabs>
                <w:tab w:val="left" w:pos="4365"/>
              </w:tabs>
              <w:snapToGrid w:val="0"/>
              <w:jc w:val="center"/>
              <w:rPr>
                <w:rFonts w:ascii="仿宋" w:eastAsia="仿宋" w:hAnsi="仿宋"/>
                <w:sz w:val="24"/>
              </w:rPr>
            </w:pPr>
          </w:p>
        </w:tc>
      </w:tr>
      <w:tr w:rsidR="000A1922" w14:paraId="63F5D39C" w14:textId="77777777">
        <w:trPr>
          <w:cantSplit/>
          <w:trHeight w:val="563"/>
          <w:jc w:val="center"/>
        </w:trPr>
        <w:tc>
          <w:tcPr>
            <w:tcW w:w="636" w:type="dxa"/>
            <w:vMerge/>
            <w:tcBorders>
              <w:top w:val="single" w:sz="4" w:space="0" w:color="auto"/>
              <w:bottom w:val="single" w:sz="4" w:space="0" w:color="auto"/>
            </w:tcBorders>
            <w:vAlign w:val="center"/>
          </w:tcPr>
          <w:p w14:paraId="251C6816" w14:textId="77777777" w:rsidR="000A1922" w:rsidRDefault="000A1922">
            <w:pPr>
              <w:tabs>
                <w:tab w:val="left" w:pos="4365"/>
              </w:tabs>
              <w:snapToGrid w:val="0"/>
              <w:jc w:val="center"/>
              <w:rPr>
                <w:rFonts w:ascii="仿宋" w:eastAsia="仿宋" w:hAnsi="仿宋"/>
                <w:sz w:val="24"/>
              </w:rPr>
            </w:pPr>
          </w:p>
        </w:tc>
        <w:tc>
          <w:tcPr>
            <w:tcW w:w="1234" w:type="dxa"/>
            <w:tcBorders>
              <w:top w:val="single" w:sz="4" w:space="0" w:color="auto"/>
              <w:bottom w:val="single" w:sz="4" w:space="0" w:color="auto"/>
            </w:tcBorders>
            <w:vAlign w:val="center"/>
          </w:tcPr>
          <w:p w14:paraId="4DD1D242"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办公电话</w:t>
            </w:r>
          </w:p>
        </w:tc>
        <w:tc>
          <w:tcPr>
            <w:tcW w:w="1218" w:type="dxa"/>
            <w:gridSpan w:val="2"/>
            <w:tcBorders>
              <w:top w:val="single" w:sz="4" w:space="0" w:color="auto"/>
              <w:bottom w:val="single" w:sz="4" w:space="0" w:color="auto"/>
            </w:tcBorders>
            <w:vAlign w:val="center"/>
          </w:tcPr>
          <w:p w14:paraId="057C05A6" w14:textId="77777777" w:rsidR="000A1922" w:rsidRDefault="000A1922">
            <w:pPr>
              <w:tabs>
                <w:tab w:val="left" w:pos="4365"/>
              </w:tabs>
              <w:snapToGrid w:val="0"/>
              <w:jc w:val="center"/>
              <w:rPr>
                <w:rFonts w:ascii="仿宋" w:eastAsia="仿宋" w:hAnsi="仿宋"/>
                <w:sz w:val="24"/>
              </w:rPr>
            </w:pPr>
          </w:p>
        </w:tc>
        <w:tc>
          <w:tcPr>
            <w:tcW w:w="1236" w:type="dxa"/>
            <w:gridSpan w:val="3"/>
            <w:tcBorders>
              <w:top w:val="single" w:sz="4" w:space="0" w:color="auto"/>
              <w:bottom w:val="single" w:sz="4" w:space="0" w:color="auto"/>
            </w:tcBorders>
            <w:vAlign w:val="center"/>
          </w:tcPr>
          <w:p w14:paraId="01F1525A"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常用手机</w:t>
            </w:r>
          </w:p>
        </w:tc>
        <w:tc>
          <w:tcPr>
            <w:tcW w:w="1396" w:type="dxa"/>
            <w:gridSpan w:val="5"/>
            <w:vAlign w:val="center"/>
          </w:tcPr>
          <w:p w14:paraId="21F0FE25" w14:textId="77777777" w:rsidR="000A1922" w:rsidRDefault="000A1922">
            <w:pPr>
              <w:tabs>
                <w:tab w:val="left" w:pos="4365"/>
              </w:tabs>
              <w:snapToGrid w:val="0"/>
              <w:jc w:val="center"/>
              <w:rPr>
                <w:rFonts w:ascii="仿宋" w:eastAsia="仿宋" w:hAnsi="仿宋"/>
                <w:sz w:val="24"/>
              </w:rPr>
            </w:pPr>
          </w:p>
        </w:tc>
        <w:tc>
          <w:tcPr>
            <w:tcW w:w="863" w:type="dxa"/>
            <w:vAlign w:val="center"/>
          </w:tcPr>
          <w:p w14:paraId="355294CE"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微信号</w:t>
            </w:r>
          </w:p>
        </w:tc>
        <w:tc>
          <w:tcPr>
            <w:tcW w:w="1560" w:type="dxa"/>
            <w:gridSpan w:val="2"/>
            <w:vAlign w:val="center"/>
          </w:tcPr>
          <w:p w14:paraId="3C2378A1" w14:textId="77777777" w:rsidR="000A1922" w:rsidRDefault="000A1922">
            <w:pPr>
              <w:tabs>
                <w:tab w:val="left" w:pos="4365"/>
              </w:tabs>
              <w:snapToGrid w:val="0"/>
              <w:jc w:val="center"/>
              <w:rPr>
                <w:rFonts w:ascii="仿宋" w:eastAsia="仿宋" w:hAnsi="仿宋"/>
                <w:sz w:val="24"/>
              </w:rPr>
            </w:pPr>
          </w:p>
        </w:tc>
        <w:tc>
          <w:tcPr>
            <w:tcW w:w="1988" w:type="dxa"/>
            <w:vMerge/>
            <w:vAlign w:val="center"/>
          </w:tcPr>
          <w:p w14:paraId="37D79181" w14:textId="77777777" w:rsidR="000A1922" w:rsidRDefault="000A1922">
            <w:pPr>
              <w:tabs>
                <w:tab w:val="left" w:pos="4365"/>
              </w:tabs>
              <w:snapToGrid w:val="0"/>
              <w:jc w:val="center"/>
              <w:rPr>
                <w:rFonts w:ascii="仿宋" w:eastAsia="仿宋" w:hAnsi="仿宋"/>
                <w:sz w:val="24"/>
              </w:rPr>
            </w:pPr>
          </w:p>
        </w:tc>
      </w:tr>
      <w:tr w:rsidR="000A1922" w14:paraId="5D913584" w14:textId="77777777">
        <w:trPr>
          <w:cantSplit/>
          <w:trHeight w:val="606"/>
          <w:jc w:val="center"/>
        </w:trPr>
        <w:tc>
          <w:tcPr>
            <w:tcW w:w="636" w:type="dxa"/>
            <w:vMerge/>
            <w:tcBorders>
              <w:top w:val="single" w:sz="4" w:space="0" w:color="auto"/>
              <w:bottom w:val="single" w:sz="4" w:space="0" w:color="auto"/>
            </w:tcBorders>
            <w:vAlign w:val="center"/>
          </w:tcPr>
          <w:p w14:paraId="68C3E807" w14:textId="77777777" w:rsidR="000A1922" w:rsidRDefault="000A1922">
            <w:pPr>
              <w:tabs>
                <w:tab w:val="left" w:pos="4365"/>
              </w:tabs>
              <w:snapToGrid w:val="0"/>
              <w:jc w:val="center"/>
              <w:rPr>
                <w:rFonts w:ascii="仿宋" w:eastAsia="仿宋" w:hAnsi="仿宋"/>
                <w:sz w:val="24"/>
              </w:rPr>
            </w:pPr>
          </w:p>
        </w:tc>
        <w:tc>
          <w:tcPr>
            <w:tcW w:w="1234" w:type="dxa"/>
            <w:tcBorders>
              <w:top w:val="single" w:sz="4" w:space="0" w:color="auto"/>
              <w:bottom w:val="single" w:sz="4" w:space="0" w:color="auto"/>
            </w:tcBorders>
            <w:vAlign w:val="center"/>
          </w:tcPr>
          <w:p w14:paraId="3EA94503"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E-mail</w:t>
            </w:r>
          </w:p>
        </w:tc>
        <w:tc>
          <w:tcPr>
            <w:tcW w:w="2454" w:type="dxa"/>
            <w:gridSpan w:val="5"/>
            <w:tcBorders>
              <w:top w:val="single" w:sz="4" w:space="0" w:color="auto"/>
              <w:bottom w:val="single" w:sz="4" w:space="0" w:color="auto"/>
            </w:tcBorders>
            <w:vAlign w:val="center"/>
          </w:tcPr>
          <w:p w14:paraId="7EC95037" w14:textId="77777777" w:rsidR="000A1922" w:rsidRDefault="000A1922">
            <w:pPr>
              <w:tabs>
                <w:tab w:val="left" w:pos="4365"/>
              </w:tabs>
              <w:snapToGrid w:val="0"/>
              <w:jc w:val="center"/>
              <w:rPr>
                <w:rFonts w:ascii="仿宋" w:eastAsia="仿宋" w:hAnsi="仿宋"/>
                <w:sz w:val="24"/>
              </w:rPr>
            </w:pPr>
          </w:p>
        </w:tc>
        <w:tc>
          <w:tcPr>
            <w:tcW w:w="984" w:type="dxa"/>
            <w:gridSpan w:val="4"/>
            <w:tcBorders>
              <w:bottom w:val="single" w:sz="4" w:space="0" w:color="auto"/>
            </w:tcBorders>
            <w:vAlign w:val="center"/>
          </w:tcPr>
          <w:p w14:paraId="0C173CCE"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身份证号码</w:t>
            </w:r>
          </w:p>
        </w:tc>
        <w:tc>
          <w:tcPr>
            <w:tcW w:w="2835" w:type="dxa"/>
            <w:gridSpan w:val="4"/>
            <w:tcBorders>
              <w:bottom w:val="single" w:sz="4" w:space="0" w:color="auto"/>
            </w:tcBorders>
            <w:vAlign w:val="center"/>
          </w:tcPr>
          <w:p w14:paraId="728450D2" w14:textId="77777777" w:rsidR="000A1922" w:rsidRDefault="000A1922">
            <w:pPr>
              <w:tabs>
                <w:tab w:val="left" w:pos="4365"/>
              </w:tabs>
              <w:snapToGrid w:val="0"/>
              <w:jc w:val="center"/>
              <w:rPr>
                <w:rFonts w:ascii="仿宋" w:eastAsia="仿宋" w:hAnsi="仿宋"/>
                <w:sz w:val="24"/>
              </w:rPr>
            </w:pPr>
          </w:p>
        </w:tc>
        <w:tc>
          <w:tcPr>
            <w:tcW w:w="1988" w:type="dxa"/>
            <w:vMerge/>
            <w:tcBorders>
              <w:bottom w:val="single" w:sz="4" w:space="0" w:color="auto"/>
            </w:tcBorders>
            <w:vAlign w:val="center"/>
          </w:tcPr>
          <w:p w14:paraId="591D8C03" w14:textId="77777777" w:rsidR="000A1922" w:rsidRDefault="000A1922">
            <w:pPr>
              <w:tabs>
                <w:tab w:val="left" w:pos="4365"/>
              </w:tabs>
              <w:snapToGrid w:val="0"/>
              <w:jc w:val="center"/>
              <w:rPr>
                <w:rFonts w:ascii="仿宋" w:eastAsia="仿宋" w:hAnsi="仿宋"/>
                <w:sz w:val="24"/>
              </w:rPr>
            </w:pPr>
          </w:p>
        </w:tc>
      </w:tr>
      <w:tr w:rsidR="000A1922" w14:paraId="29C37603" w14:textId="77777777">
        <w:trPr>
          <w:cantSplit/>
          <w:trHeight w:val="454"/>
          <w:jc w:val="center"/>
        </w:trPr>
        <w:tc>
          <w:tcPr>
            <w:tcW w:w="636" w:type="dxa"/>
            <w:vMerge w:val="restart"/>
            <w:tcBorders>
              <w:top w:val="single" w:sz="12" w:space="0" w:color="auto"/>
            </w:tcBorders>
            <w:vAlign w:val="center"/>
          </w:tcPr>
          <w:p w14:paraId="26BEEE68"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个</w:t>
            </w:r>
          </w:p>
          <w:p w14:paraId="05CCE360"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人</w:t>
            </w:r>
          </w:p>
          <w:p w14:paraId="203B9A51"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简</w:t>
            </w:r>
          </w:p>
          <w:p w14:paraId="299BD0FF"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历</w:t>
            </w:r>
          </w:p>
        </w:tc>
        <w:tc>
          <w:tcPr>
            <w:tcW w:w="3296" w:type="dxa"/>
            <w:gridSpan w:val="5"/>
            <w:tcBorders>
              <w:top w:val="single" w:sz="12" w:space="0" w:color="auto"/>
            </w:tcBorders>
            <w:vAlign w:val="center"/>
          </w:tcPr>
          <w:p w14:paraId="59AD899F"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起止年月</w:t>
            </w:r>
          </w:p>
        </w:tc>
        <w:tc>
          <w:tcPr>
            <w:tcW w:w="6199" w:type="dxa"/>
            <w:gridSpan w:val="10"/>
            <w:tcBorders>
              <w:top w:val="single" w:sz="12" w:space="0" w:color="auto"/>
            </w:tcBorders>
            <w:vAlign w:val="center"/>
          </w:tcPr>
          <w:p w14:paraId="7185816F"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单位名称、职务、管理年限</w:t>
            </w:r>
          </w:p>
        </w:tc>
      </w:tr>
      <w:tr w:rsidR="000A1922" w14:paraId="73D3E50C" w14:textId="77777777">
        <w:trPr>
          <w:cantSplit/>
          <w:trHeight w:val="454"/>
          <w:jc w:val="center"/>
        </w:trPr>
        <w:tc>
          <w:tcPr>
            <w:tcW w:w="636" w:type="dxa"/>
            <w:vMerge/>
            <w:vAlign w:val="center"/>
          </w:tcPr>
          <w:p w14:paraId="4A932024" w14:textId="77777777" w:rsidR="000A1922" w:rsidRDefault="000A1922">
            <w:pPr>
              <w:tabs>
                <w:tab w:val="left" w:pos="4365"/>
              </w:tabs>
              <w:snapToGrid w:val="0"/>
              <w:jc w:val="center"/>
              <w:rPr>
                <w:rFonts w:ascii="仿宋" w:eastAsia="仿宋" w:hAnsi="仿宋"/>
                <w:sz w:val="24"/>
              </w:rPr>
            </w:pPr>
          </w:p>
        </w:tc>
        <w:tc>
          <w:tcPr>
            <w:tcW w:w="3296" w:type="dxa"/>
            <w:gridSpan w:val="5"/>
            <w:vAlign w:val="center"/>
          </w:tcPr>
          <w:p w14:paraId="0944D0C2" w14:textId="77777777" w:rsidR="000A1922" w:rsidRDefault="000A1922">
            <w:pPr>
              <w:tabs>
                <w:tab w:val="left" w:pos="4365"/>
              </w:tabs>
              <w:snapToGrid w:val="0"/>
              <w:jc w:val="center"/>
              <w:rPr>
                <w:rFonts w:ascii="仿宋" w:eastAsia="仿宋" w:hAnsi="仿宋"/>
                <w:sz w:val="24"/>
              </w:rPr>
            </w:pPr>
          </w:p>
        </w:tc>
        <w:tc>
          <w:tcPr>
            <w:tcW w:w="6199" w:type="dxa"/>
            <w:gridSpan w:val="10"/>
            <w:vAlign w:val="center"/>
          </w:tcPr>
          <w:p w14:paraId="3009677D" w14:textId="77777777" w:rsidR="000A1922" w:rsidRDefault="000A1922">
            <w:pPr>
              <w:tabs>
                <w:tab w:val="left" w:pos="4365"/>
              </w:tabs>
              <w:snapToGrid w:val="0"/>
              <w:jc w:val="center"/>
              <w:rPr>
                <w:rFonts w:ascii="仿宋" w:eastAsia="仿宋" w:hAnsi="仿宋"/>
                <w:sz w:val="24"/>
              </w:rPr>
            </w:pPr>
          </w:p>
        </w:tc>
      </w:tr>
      <w:tr w:rsidR="000A1922" w14:paraId="2CB749E5" w14:textId="77777777">
        <w:trPr>
          <w:cantSplit/>
          <w:trHeight w:val="454"/>
          <w:jc w:val="center"/>
        </w:trPr>
        <w:tc>
          <w:tcPr>
            <w:tcW w:w="636" w:type="dxa"/>
            <w:vMerge/>
            <w:vAlign w:val="center"/>
          </w:tcPr>
          <w:p w14:paraId="2306F7DF" w14:textId="77777777" w:rsidR="000A1922" w:rsidRDefault="000A1922">
            <w:pPr>
              <w:tabs>
                <w:tab w:val="left" w:pos="4365"/>
              </w:tabs>
              <w:snapToGrid w:val="0"/>
              <w:jc w:val="center"/>
              <w:rPr>
                <w:rFonts w:ascii="仿宋" w:eastAsia="仿宋" w:hAnsi="仿宋"/>
                <w:sz w:val="24"/>
              </w:rPr>
            </w:pPr>
          </w:p>
        </w:tc>
        <w:tc>
          <w:tcPr>
            <w:tcW w:w="3296" w:type="dxa"/>
            <w:gridSpan w:val="5"/>
            <w:vAlign w:val="center"/>
          </w:tcPr>
          <w:p w14:paraId="5D5FD8E3" w14:textId="77777777" w:rsidR="000A1922" w:rsidRDefault="000A1922">
            <w:pPr>
              <w:tabs>
                <w:tab w:val="left" w:pos="4365"/>
              </w:tabs>
              <w:snapToGrid w:val="0"/>
              <w:jc w:val="center"/>
              <w:rPr>
                <w:rFonts w:ascii="仿宋" w:eastAsia="仿宋" w:hAnsi="仿宋"/>
                <w:sz w:val="24"/>
              </w:rPr>
            </w:pPr>
          </w:p>
        </w:tc>
        <w:tc>
          <w:tcPr>
            <w:tcW w:w="6199" w:type="dxa"/>
            <w:gridSpan w:val="10"/>
            <w:vAlign w:val="center"/>
          </w:tcPr>
          <w:p w14:paraId="4110631E" w14:textId="77777777" w:rsidR="000A1922" w:rsidRDefault="000A1922">
            <w:pPr>
              <w:tabs>
                <w:tab w:val="left" w:pos="4365"/>
              </w:tabs>
              <w:snapToGrid w:val="0"/>
              <w:jc w:val="center"/>
              <w:rPr>
                <w:rFonts w:ascii="仿宋" w:eastAsia="仿宋" w:hAnsi="仿宋"/>
                <w:sz w:val="24"/>
              </w:rPr>
            </w:pPr>
          </w:p>
        </w:tc>
      </w:tr>
      <w:tr w:rsidR="000A1922" w14:paraId="6C2FD437" w14:textId="77777777">
        <w:trPr>
          <w:cantSplit/>
          <w:trHeight w:val="454"/>
          <w:jc w:val="center"/>
        </w:trPr>
        <w:tc>
          <w:tcPr>
            <w:tcW w:w="636" w:type="dxa"/>
            <w:vMerge/>
            <w:tcBorders>
              <w:bottom w:val="single" w:sz="12" w:space="0" w:color="auto"/>
            </w:tcBorders>
            <w:vAlign w:val="center"/>
          </w:tcPr>
          <w:p w14:paraId="0E9AA16C" w14:textId="77777777" w:rsidR="000A1922" w:rsidRDefault="000A1922">
            <w:pPr>
              <w:tabs>
                <w:tab w:val="left" w:pos="4365"/>
              </w:tabs>
              <w:snapToGrid w:val="0"/>
              <w:jc w:val="center"/>
              <w:rPr>
                <w:rFonts w:ascii="仿宋" w:eastAsia="仿宋" w:hAnsi="仿宋"/>
                <w:sz w:val="24"/>
              </w:rPr>
            </w:pPr>
          </w:p>
        </w:tc>
        <w:tc>
          <w:tcPr>
            <w:tcW w:w="3296" w:type="dxa"/>
            <w:gridSpan w:val="5"/>
            <w:tcBorders>
              <w:bottom w:val="single" w:sz="12" w:space="0" w:color="auto"/>
            </w:tcBorders>
            <w:vAlign w:val="center"/>
          </w:tcPr>
          <w:p w14:paraId="5D2F6DCC" w14:textId="77777777" w:rsidR="000A1922" w:rsidRDefault="000A1922">
            <w:pPr>
              <w:tabs>
                <w:tab w:val="left" w:pos="4365"/>
              </w:tabs>
              <w:snapToGrid w:val="0"/>
              <w:jc w:val="center"/>
              <w:rPr>
                <w:rFonts w:ascii="仿宋" w:eastAsia="仿宋" w:hAnsi="仿宋"/>
                <w:sz w:val="24"/>
              </w:rPr>
            </w:pPr>
          </w:p>
        </w:tc>
        <w:tc>
          <w:tcPr>
            <w:tcW w:w="6199" w:type="dxa"/>
            <w:gridSpan w:val="10"/>
            <w:tcBorders>
              <w:bottom w:val="single" w:sz="12" w:space="0" w:color="auto"/>
            </w:tcBorders>
            <w:vAlign w:val="center"/>
          </w:tcPr>
          <w:p w14:paraId="7F940279" w14:textId="77777777" w:rsidR="000A1922" w:rsidRDefault="000A1922">
            <w:pPr>
              <w:tabs>
                <w:tab w:val="left" w:pos="4365"/>
              </w:tabs>
              <w:snapToGrid w:val="0"/>
              <w:jc w:val="center"/>
              <w:rPr>
                <w:rFonts w:ascii="仿宋" w:eastAsia="仿宋" w:hAnsi="仿宋"/>
                <w:sz w:val="24"/>
              </w:rPr>
            </w:pPr>
          </w:p>
        </w:tc>
      </w:tr>
      <w:tr w:rsidR="000A1922" w14:paraId="333B382D" w14:textId="77777777">
        <w:trPr>
          <w:cantSplit/>
          <w:trHeight w:val="403"/>
          <w:jc w:val="center"/>
        </w:trPr>
        <w:tc>
          <w:tcPr>
            <w:tcW w:w="636" w:type="dxa"/>
            <w:vMerge w:val="restart"/>
            <w:tcBorders>
              <w:top w:val="single" w:sz="12" w:space="0" w:color="auto"/>
            </w:tcBorders>
            <w:vAlign w:val="center"/>
          </w:tcPr>
          <w:p w14:paraId="01ED305B"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公</w:t>
            </w:r>
          </w:p>
          <w:p w14:paraId="0364B59B"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司</w:t>
            </w:r>
          </w:p>
          <w:p w14:paraId="4997A4AC"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资</w:t>
            </w:r>
          </w:p>
          <w:p w14:paraId="59952F25"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料</w:t>
            </w:r>
          </w:p>
        </w:tc>
        <w:tc>
          <w:tcPr>
            <w:tcW w:w="1568" w:type="dxa"/>
            <w:gridSpan w:val="2"/>
            <w:tcBorders>
              <w:top w:val="single" w:sz="12" w:space="0" w:color="auto"/>
              <w:bottom w:val="single" w:sz="4" w:space="0" w:color="auto"/>
            </w:tcBorders>
            <w:vAlign w:val="center"/>
          </w:tcPr>
          <w:p w14:paraId="4B3E72BC"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公司名称</w:t>
            </w:r>
          </w:p>
        </w:tc>
        <w:tc>
          <w:tcPr>
            <w:tcW w:w="4379" w:type="dxa"/>
            <w:gridSpan w:val="10"/>
            <w:tcBorders>
              <w:top w:val="single" w:sz="12" w:space="0" w:color="auto"/>
              <w:bottom w:val="single" w:sz="4" w:space="0" w:color="auto"/>
            </w:tcBorders>
            <w:vAlign w:val="center"/>
          </w:tcPr>
          <w:p w14:paraId="35C47D66" w14:textId="77777777" w:rsidR="000A1922" w:rsidRDefault="000A1922">
            <w:pPr>
              <w:tabs>
                <w:tab w:val="left" w:pos="4365"/>
              </w:tabs>
              <w:snapToGrid w:val="0"/>
              <w:jc w:val="center"/>
              <w:rPr>
                <w:rFonts w:ascii="仿宋" w:eastAsia="仿宋" w:hAnsi="仿宋"/>
                <w:sz w:val="24"/>
              </w:rPr>
            </w:pPr>
          </w:p>
        </w:tc>
        <w:tc>
          <w:tcPr>
            <w:tcW w:w="1560" w:type="dxa"/>
            <w:gridSpan w:val="2"/>
            <w:tcBorders>
              <w:top w:val="single" w:sz="12" w:space="0" w:color="auto"/>
              <w:bottom w:val="single" w:sz="4" w:space="0" w:color="auto"/>
            </w:tcBorders>
            <w:vAlign w:val="center"/>
          </w:tcPr>
          <w:p w14:paraId="4E0B897F"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人员规模</w:t>
            </w:r>
          </w:p>
        </w:tc>
        <w:tc>
          <w:tcPr>
            <w:tcW w:w="1988" w:type="dxa"/>
            <w:tcBorders>
              <w:top w:val="single" w:sz="12" w:space="0" w:color="auto"/>
              <w:bottom w:val="single" w:sz="4" w:space="0" w:color="auto"/>
            </w:tcBorders>
            <w:vAlign w:val="center"/>
          </w:tcPr>
          <w:p w14:paraId="2BA6A601" w14:textId="77777777" w:rsidR="000A1922" w:rsidRDefault="000A1922">
            <w:pPr>
              <w:tabs>
                <w:tab w:val="left" w:pos="4365"/>
              </w:tabs>
              <w:snapToGrid w:val="0"/>
              <w:jc w:val="center"/>
              <w:rPr>
                <w:rFonts w:ascii="仿宋" w:eastAsia="仿宋" w:hAnsi="仿宋"/>
                <w:sz w:val="24"/>
              </w:rPr>
            </w:pPr>
          </w:p>
        </w:tc>
      </w:tr>
      <w:tr w:rsidR="000A1922" w14:paraId="51C83A6C" w14:textId="77777777">
        <w:trPr>
          <w:cantSplit/>
          <w:trHeight w:val="414"/>
          <w:jc w:val="center"/>
        </w:trPr>
        <w:tc>
          <w:tcPr>
            <w:tcW w:w="636" w:type="dxa"/>
            <w:vMerge/>
            <w:vAlign w:val="center"/>
          </w:tcPr>
          <w:p w14:paraId="01E6D897" w14:textId="77777777" w:rsidR="000A1922" w:rsidRDefault="000A1922">
            <w:pPr>
              <w:tabs>
                <w:tab w:val="left" w:pos="4365"/>
              </w:tabs>
              <w:snapToGrid w:val="0"/>
              <w:jc w:val="center"/>
              <w:rPr>
                <w:rFonts w:ascii="仿宋" w:eastAsia="仿宋" w:hAnsi="仿宋"/>
                <w:sz w:val="24"/>
              </w:rPr>
            </w:pPr>
          </w:p>
        </w:tc>
        <w:tc>
          <w:tcPr>
            <w:tcW w:w="1568" w:type="dxa"/>
            <w:gridSpan w:val="2"/>
            <w:tcBorders>
              <w:top w:val="single" w:sz="4" w:space="0" w:color="auto"/>
              <w:bottom w:val="single" w:sz="4" w:space="0" w:color="auto"/>
            </w:tcBorders>
            <w:vAlign w:val="center"/>
          </w:tcPr>
          <w:p w14:paraId="100FBBDA"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公司地址</w:t>
            </w:r>
          </w:p>
        </w:tc>
        <w:tc>
          <w:tcPr>
            <w:tcW w:w="4379" w:type="dxa"/>
            <w:gridSpan w:val="10"/>
            <w:tcBorders>
              <w:top w:val="single" w:sz="4" w:space="0" w:color="auto"/>
              <w:bottom w:val="single" w:sz="4" w:space="0" w:color="auto"/>
            </w:tcBorders>
            <w:vAlign w:val="center"/>
          </w:tcPr>
          <w:p w14:paraId="46A64701" w14:textId="77777777" w:rsidR="000A1922" w:rsidRDefault="000A1922">
            <w:pPr>
              <w:tabs>
                <w:tab w:val="left" w:pos="4365"/>
              </w:tabs>
              <w:snapToGrid w:val="0"/>
              <w:jc w:val="center"/>
              <w:rPr>
                <w:rFonts w:ascii="仿宋" w:eastAsia="仿宋" w:hAnsi="仿宋"/>
                <w:sz w:val="24"/>
              </w:rPr>
            </w:pPr>
          </w:p>
        </w:tc>
        <w:tc>
          <w:tcPr>
            <w:tcW w:w="1560" w:type="dxa"/>
            <w:gridSpan w:val="2"/>
            <w:tcBorders>
              <w:top w:val="single" w:sz="4" w:space="0" w:color="auto"/>
              <w:bottom w:val="single" w:sz="4" w:space="0" w:color="auto"/>
            </w:tcBorders>
            <w:vAlign w:val="center"/>
          </w:tcPr>
          <w:p w14:paraId="73FED3AB"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所属行业</w:t>
            </w:r>
          </w:p>
        </w:tc>
        <w:tc>
          <w:tcPr>
            <w:tcW w:w="1988" w:type="dxa"/>
            <w:tcBorders>
              <w:top w:val="single" w:sz="4" w:space="0" w:color="auto"/>
              <w:bottom w:val="single" w:sz="4" w:space="0" w:color="auto"/>
            </w:tcBorders>
            <w:vAlign w:val="center"/>
          </w:tcPr>
          <w:p w14:paraId="120B2CF4" w14:textId="77777777" w:rsidR="000A1922" w:rsidRDefault="000A1922">
            <w:pPr>
              <w:tabs>
                <w:tab w:val="left" w:pos="4365"/>
              </w:tabs>
              <w:snapToGrid w:val="0"/>
              <w:jc w:val="center"/>
              <w:rPr>
                <w:rFonts w:ascii="仿宋" w:eastAsia="仿宋" w:hAnsi="仿宋"/>
                <w:sz w:val="24"/>
              </w:rPr>
            </w:pPr>
          </w:p>
        </w:tc>
      </w:tr>
      <w:tr w:rsidR="000A1922" w14:paraId="0F87B778" w14:textId="77777777">
        <w:trPr>
          <w:cantSplit/>
          <w:trHeight w:val="556"/>
          <w:jc w:val="center"/>
        </w:trPr>
        <w:tc>
          <w:tcPr>
            <w:tcW w:w="636" w:type="dxa"/>
            <w:vMerge/>
            <w:vAlign w:val="center"/>
          </w:tcPr>
          <w:p w14:paraId="09761A67" w14:textId="77777777" w:rsidR="000A1922" w:rsidRDefault="000A1922">
            <w:pPr>
              <w:tabs>
                <w:tab w:val="left" w:pos="4365"/>
              </w:tabs>
              <w:snapToGrid w:val="0"/>
              <w:jc w:val="center"/>
              <w:rPr>
                <w:rFonts w:ascii="仿宋" w:eastAsia="仿宋" w:hAnsi="仿宋"/>
                <w:sz w:val="24"/>
              </w:rPr>
            </w:pPr>
          </w:p>
        </w:tc>
        <w:tc>
          <w:tcPr>
            <w:tcW w:w="1568" w:type="dxa"/>
            <w:gridSpan w:val="2"/>
            <w:tcBorders>
              <w:top w:val="single" w:sz="4" w:space="0" w:color="auto"/>
              <w:bottom w:val="single" w:sz="4" w:space="0" w:color="auto"/>
            </w:tcBorders>
            <w:vAlign w:val="center"/>
          </w:tcPr>
          <w:p w14:paraId="12DF9ABE"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主导产品</w:t>
            </w:r>
          </w:p>
        </w:tc>
        <w:tc>
          <w:tcPr>
            <w:tcW w:w="2395" w:type="dxa"/>
            <w:gridSpan w:val="5"/>
            <w:tcBorders>
              <w:top w:val="single" w:sz="4" w:space="0" w:color="auto"/>
              <w:bottom w:val="single" w:sz="4" w:space="0" w:color="auto"/>
            </w:tcBorders>
            <w:vAlign w:val="center"/>
          </w:tcPr>
          <w:p w14:paraId="27401CC7" w14:textId="77777777" w:rsidR="000A1922" w:rsidRDefault="00337D56">
            <w:pPr>
              <w:tabs>
                <w:tab w:val="left" w:pos="4365"/>
              </w:tabs>
              <w:snapToGrid w:val="0"/>
              <w:rPr>
                <w:rFonts w:ascii="仿宋" w:eastAsia="仿宋" w:hAnsi="仿宋"/>
                <w:kern w:val="2"/>
                <w:sz w:val="24"/>
                <w:szCs w:val="22"/>
              </w:rPr>
            </w:pPr>
            <w:r>
              <w:rPr>
                <w:rFonts w:ascii="仿宋" w:eastAsia="仿宋" w:hAnsi="仿宋" w:hint="eastAsia"/>
                <w:kern w:val="2"/>
                <w:sz w:val="24"/>
                <w:szCs w:val="22"/>
              </w:rPr>
              <w:t>1</w:t>
            </w:r>
            <w:r>
              <w:rPr>
                <w:rFonts w:ascii="仿宋" w:eastAsia="仿宋" w:hAnsi="仿宋" w:hint="eastAsia"/>
                <w:kern w:val="2"/>
                <w:sz w:val="24"/>
                <w:szCs w:val="22"/>
              </w:rPr>
              <w:t>、</w:t>
            </w:r>
          </w:p>
          <w:p w14:paraId="619CC925" w14:textId="77777777" w:rsidR="000A1922" w:rsidRDefault="00337D56">
            <w:pPr>
              <w:tabs>
                <w:tab w:val="left" w:pos="4365"/>
              </w:tabs>
              <w:snapToGrid w:val="0"/>
              <w:rPr>
                <w:rFonts w:ascii="仿宋" w:eastAsia="仿宋" w:hAnsi="仿宋"/>
                <w:kern w:val="2"/>
                <w:sz w:val="24"/>
                <w:szCs w:val="22"/>
              </w:rPr>
            </w:pPr>
            <w:r>
              <w:rPr>
                <w:rFonts w:ascii="仿宋" w:eastAsia="仿宋" w:hAnsi="仿宋" w:hint="eastAsia"/>
                <w:kern w:val="2"/>
                <w:sz w:val="24"/>
                <w:szCs w:val="22"/>
              </w:rPr>
              <w:t>2</w:t>
            </w:r>
            <w:r>
              <w:rPr>
                <w:rFonts w:ascii="仿宋" w:eastAsia="仿宋" w:hAnsi="仿宋" w:hint="eastAsia"/>
                <w:kern w:val="2"/>
                <w:sz w:val="24"/>
                <w:szCs w:val="22"/>
              </w:rPr>
              <w:t>、</w:t>
            </w:r>
          </w:p>
          <w:p w14:paraId="56DD7BE3" w14:textId="77777777" w:rsidR="000A1922" w:rsidRDefault="00337D56">
            <w:pPr>
              <w:tabs>
                <w:tab w:val="left" w:pos="4365"/>
              </w:tabs>
              <w:snapToGrid w:val="0"/>
              <w:rPr>
                <w:rFonts w:ascii="仿宋" w:eastAsia="仿宋" w:hAnsi="仿宋"/>
                <w:sz w:val="24"/>
              </w:rPr>
            </w:pPr>
            <w:r>
              <w:rPr>
                <w:rFonts w:ascii="仿宋" w:eastAsia="仿宋" w:hAnsi="仿宋" w:hint="eastAsia"/>
                <w:kern w:val="2"/>
                <w:sz w:val="24"/>
                <w:szCs w:val="22"/>
              </w:rPr>
              <w:t>3</w:t>
            </w:r>
            <w:r>
              <w:rPr>
                <w:rFonts w:ascii="仿宋" w:eastAsia="仿宋" w:hAnsi="仿宋" w:hint="eastAsia"/>
                <w:kern w:val="2"/>
                <w:sz w:val="24"/>
                <w:szCs w:val="22"/>
              </w:rPr>
              <w:t>、</w:t>
            </w:r>
          </w:p>
        </w:tc>
        <w:tc>
          <w:tcPr>
            <w:tcW w:w="1984" w:type="dxa"/>
            <w:gridSpan w:val="5"/>
            <w:tcBorders>
              <w:top w:val="single" w:sz="4" w:space="0" w:color="auto"/>
              <w:bottom w:val="single" w:sz="4" w:space="0" w:color="auto"/>
            </w:tcBorders>
            <w:vAlign w:val="center"/>
          </w:tcPr>
          <w:p w14:paraId="09E69F71" w14:textId="77777777" w:rsidR="000A1922" w:rsidRDefault="00337D56">
            <w:pPr>
              <w:tabs>
                <w:tab w:val="left" w:pos="4365"/>
              </w:tabs>
              <w:snapToGrid w:val="0"/>
              <w:jc w:val="center"/>
              <w:rPr>
                <w:rFonts w:ascii="仿宋" w:eastAsia="仿宋" w:hAnsi="仿宋"/>
                <w:sz w:val="24"/>
                <w:szCs w:val="24"/>
              </w:rPr>
            </w:pPr>
            <w:r>
              <w:rPr>
                <w:rFonts w:ascii="仿宋" w:eastAsia="仿宋" w:hAnsi="仿宋" w:hint="eastAsia"/>
                <w:sz w:val="24"/>
                <w:szCs w:val="24"/>
              </w:rPr>
              <w:t>列举排名前三的</w:t>
            </w:r>
          </w:p>
          <w:p w14:paraId="6F7F5BB5" w14:textId="77777777" w:rsidR="000A1922" w:rsidRDefault="00337D56">
            <w:pPr>
              <w:tabs>
                <w:tab w:val="left" w:pos="4365"/>
              </w:tabs>
              <w:snapToGrid w:val="0"/>
              <w:jc w:val="center"/>
              <w:rPr>
                <w:rFonts w:ascii="仿宋" w:eastAsia="仿宋" w:hAnsi="仿宋"/>
                <w:sz w:val="24"/>
                <w:szCs w:val="24"/>
              </w:rPr>
            </w:pPr>
            <w:r>
              <w:rPr>
                <w:rFonts w:ascii="仿宋" w:eastAsia="仿宋" w:hAnsi="仿宋" w:hint="eastAsia"/>
                <w:sz w:val="24"/>
                <w:szCs w:val="24"/>
              </w:rPr>
              <w:t>大客户</w:t>
            </w:r>
          </w:p>
        </w:tc>
        <w:tc>
          <w:tcPr>
            <w:tcW w:w="3548" w:type="dxa"/>
            <w:gridSpan w:val="3"/>
            <w:tcBorders>
              <w:top w:val="single" w:sz="4" w:space="0" w:color="auto"/>
              <w:bottom w:val="single" w:sz="4" w:space="0" w:color="auto"/>
            </w:tcBorders>
            <w:vAlign w:val="center"/>
          </w:tcPr>
          <w:p w14:paraId="03EE2EA9" w14:textId="77777777" w:rsidR="000A1922" w:rsidRDefault="00337D56">
            <w:pPr>
              <w:tabs>
                <w:tab w:val="left" w:pos="4365"/>
              </w:tabs>
              <w:snapToGrid w:val="0"/>
              <w:rPr>
                <w:rFonts w:ascii="仿宋" w:eastAsia="仿宋" w:hAnsi="仿宋"/>
                <w:kern w:val="2"/>
                <w:sz w:val="24"/>
                <w:szCs w:val="22"/>
              </w:rPr>
            </w:pPr>
            <w:r>
              <w:rPr>
                <w:rFonts w:ascii="仿宋" w:eastAsia="仿宋" w:hAnsi="仿宋"/>
                <w:kern w:val="2"/>
                <w:sz w:val="24"/>
                <w:szCs w:val="22"/>
              </w:rPr>
              <w:t>1</w:t>
            </w:r>
            <w:r>
              <w:rPr>
                <w:rFonts w:ascii="仿宋" w:eastAsia="仿宋" w:hAnsi="仿宋" w:hint="eastAsia"/>
                <w:kern w:val="2"/>
                <w:sz w:val="24"/>
                <w:szCs w:val="22"/>
              </w:rPr>
              <w:t>、</w:t>
            </w:r>
          </w:p>
          <w:p w14:paraId="6380BF44" w14:textId="77777777" w:rsidR="000A1922" w:rsidRDefault="00337D56">
            <w:pPr>
              <w:tabs>
                <w:tab w:val="left" w:pos="4365"/>
              </w:tabs>
              <w:snapToGrid w:val="0"/>
              <w:rPr>
                <w:rFonts w:ascii="仿宋" w:eastAsia="仿宋" w:hAnsi="仿宋"/>
                <w:kern w:val="2"/>
                <w:sz w:val="24"/>
                <w:szCs w:val="22"/>
              </w:rPr>
            </w:pPr>
            <w:r>
              <w:rPr>
                <w:rFonts w:ascii="仿宋" w:eastAsia="仿宋" w:hAnsi="仿宋"/>
                <w:kern w:val="2"/>
                <w:sz w:val="24"/>
                <w:szCs w:val="22"/>
              </w:rPr>
              <w:t>2</w:t>
            </w:r>
            <w:r>
              <w:rPr>
                <w:rFonts w:ascii="仿宋" w:eastAsia="仿宋" w:hAnsi="仿宋" w:hint="eastAsia"/>
                <w:kern w:val="2"/>
                <w:sz w:val="24"/>
                <w:szCs w:val="22"/>
              </w:rPr>
              <w:t>、</w:t>
            </w:r>
          </w:p>
          <w:p w14:paraId="5D36848B" w14:textId="77777777" w:rsidR="000A1922" w:rsidRDefault="00337D56">
            <w:pPr>
              <w:tabs>
                <w:tab w:val="left" w:pos="4365"/>
              </w:tabs>
              <w:snapToGrid w:val="0"/>
              <w:rPr>
                <w:rFonts w:ascii="仿宋" w:eastAsia="仿宋" w:hAnsi="仿宋"/>
                <w:kern w:val="2"/>
                <w:sz w:val="24"/>
                <w:szCs w:val="22"/>
              </w:rPr>
            </w:pPr>
            <w:r>
              <w:rPr>
                <w:rFonts w:ascii="仿宋" w:eastAsia="仿宋" w:hAnsi="仿宋"/>
                <w:kern w:val="2"/>
                <w:sz w:val="24"/>
                <w:szCs w:val="22"/>
              </w:rPr>
              <w:t>3</w:t>
            </w:r>
            <w:r>
              <w:rPr>
                <w:rFonts w:ascii="仿宋" w:eastAsia="仿宋" w:hAnsi="仿宋" w:hint="eastAsia"/>
                <w:kern w:val="2"/>
                <w:sz w:val="24"/>
                <w:szCs w:val="22"/>
              </w:rPr>
              <w:t>、</w:t>
            </w:r>
          </w:p>
        </w:tc>
      </w:tr>
      <w:tr w:rsidR="000A1922" w14:paraId="7C260E26" w14:textId="77777777">
        <w:trPr>
          <w:cantSplit/>
          <w:trHeight w:val="574"/>
          <w:jc w:val="center"/>
        </w:trPr>
        <w:tc>
          <w:tcPr>
            <w:tcW w:w="636" w:type="dxa"/>
            <w:vMerge/>
            <w:vAlign w:val="center"/>
          </w:tcPr>
          <w:p w14:paraId="64962A71" w14:textId="77777777" w:rsidR="000A1922" w:rsidRDefault="000A1922">
            <w:pPr>
              <w:tabs>
                <w:tab w:val="left" w:pos="4365"/>
              </w:tabs>
              <w:snapToGrid w:val="0"/>
              <w:jc w:val="center"/>
              <w:rPr>
                <w:rFonts w:ascii="仿宋" w:eastAsia="仿宋" w:hAnsi="仿宋"/>
                <w:sz w:val="24"/>
              </w:rPr>
            </w:pPr>
          </w:p>
        </w:tc>
        <w:tc>
          <w:tcPr>
            <w:tcW w:w="1568" w:type="dxa"/>
            <w:gridSpan w:val="2"/>
            <w:tcBorders>
              <w:top w:val="single" w:sz="4" w:space="0" w:color="auto"/>
              <w:bottom w:val="single" w:sz="4" w:space="0" w:color="auto"/>
            </w:tcBorders>
            <w:vAlign w:val="center"/>
          </w:tcPr>
          <w:p w14:paraId="6FE72590"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自主品牌</w:t>
            </w:r>
          </w:p>
          <w:p w14:paraId="1198F077"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名称</w:t>
            </w:r>
          </w:p>
        </w:tc>
        <w:tc>
          <w:tcPr>
            <w:tcW w:w="2395" w:type="dxa"/>
            <w:gridSpan w:val="5"/>
            <w:tcBorders>
              <w:top w:val="single" w:sz="4" w:space="0" w:color="auto"/>
              <w:bottom w:val="single" w:sz="4" w:space="0" w:color="auto"/>
            </w:tcBorders>
            <w:vAlign w:val="center"/>
          </w:tcPr>
          <w:p w14:paraId="334DAF1E" w14:textId="77777777" w:rsidR="000A1922" w:rsidRDefault="000A1922">
            <w:pPr>
              <w:tabs>
                <w:tab w:val="left" w:pos="4365"/>
              </w:tabs>
              <w:snapToGrid w:val="0"/>
              <w:jc w:val="center"/>
              <w:rPr>
                <w:rFonts w:ascii="仿宋" w:eastAsia="仿宋" w:hAnsi="仿宋"/>
                <w:sz w:val="24"/>
              </w:rPr>
            </w:pPr>
          </w:p>
        </w:tc>
        <w:tc>
          <w:tcPr>
            <w:tcW w:w="425" w:type="dxa"/>
            <w:tcBorders>
              <w:top w:val="single" w:sz="4" w:space="0" w:color="auto"/>
              <w:bottom w:val="single" w:sz="4" w:space="0" w:color="auto"/>
            </w:tcBorders>
            <w:vAlign w:val="center"/>
          </w:tcPr>
          <w:p w14:paraId="4643D9FB"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电话</w:t>
            </w:r>
          </w:p>
        </w:tc>
        <w:tc>
          <w:tcPr>
            <w:tcW w:w="1559" w:type="dxa"/>
            <w:gridSpan w:val="4"/>
            <w:tcBorders>
              <w:top w:val="single" w:sz="4" w:space="0" w:color="auto"/>
              <w:bottom w:val="single" w:sz="4" w:space="0" w:color="auto"/>
            </w:tcBorders>
            <w:vAlign w:val="center"/>
          </w:tcPr>
          <w:p w14:paraId="340E41FC" w14:textId="77777777" w:rsidR="000A1922" w:rsidRDefault="000A1922">
            <w:pPr>
              <w:tabs>
                <w:tab w:val="left" w:pos="4365"/>
              </w:tabs>
              <w:snapToGrid w:val="0"/>
              <w:jc w:val="center"/>
              <w:rPr>
                <w:rFonts w:ascii="仿宋" w:eastAsia="仿宋" w:hAnsi="仿宋"/>
                <w:sz w:val="24"/>
              </w:rPr>
            </w:pPr>
          </w:p>
        </w:tc>
        <w:tc>
          <w:tcPr>
            <w:tcW w:w="1560" w:type="dxa"/>
            <w:gridSpan w:val="2"/>
            <w:tcBorders>
              <w:top w:val="single" w:sz="4" w:space="0" w:color="auto"/>
              <w:bottom w:val="single" w:sz="4" w:space="0" w:color="auto"/>
            </w:tcBorders>
            <w:vAlign w:val="center"/>
          </w:tcPr>
          <w:p w14:paraId="2206252F"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公司</w:t>
            </w:r>
          </w:p>
          <w:p w14:paraId="60CD3E3C" w14:textId="77777777" w:rsidR="000A1922" w:rsidRDefault="00337D56">
            <w:pPr>
              <w:tabs>
                <w:tab w:val="left" w:pos="4365"/>
              </w:tabs>
              <w:snapToGrid w:val="0"/>
              <w:jc w:val="center"/>
              <w:rPr>
                <w:rFonts w:ascii="仿宋" w:eastAsia="仿宋" w:hAnsi="仿宋"/>
                <w:sz w:val="24"/>
              </w:rPr>
            </w:pPr>
            <w:r>
              <w:rPr>
                <w:rFonts w:ascii="仿宋" w:eastAsia="仿宋" w:hAnsi="仿宋" w:hint="eastAsia"/>
                <w:sz w:val="24"/>
              </w:rPr>
              <w:t>网址</w:t>
            </w:r>
          </w:p>
        </w:tc>
        <w:tc>
          <w:tcPr>
            <w:tcW w:w="1988" w:type="dxa"/>
            <w:tcBorders>
              <w:top w:val="single" w:sz="4" w:space="0" w:color="auto"/>
              <w:bottom w:val="single" w:sz="4" w:space="0" w:color="auto"/>
            </w:tcBorders>
            <w:vAlign w:val="center"/>
          </w:tcPr>
          <w:p w14:paraId="3CD96C8C" w14:textId="77777777" w:rsidR="000A1922" w:rsidRDefault="000A1922">
            <w:pPr>
              <w:tabs>
                <w:tab w:val="left" w:pos="4365"/>
              </w:tabs>
              <w:snapToGrid w:val="0"/>
              <w:jc w:val="center"/>
              <w:rPr>
                <w:rFonts w:ascii="仿宋" w:eastAsia="仿宋" w:hAnsi="仿宋"/>
                <w:sz w:val="24"/>
              </w:rPr>
            </w:pPr>
          </w:p>
        </w:tc>
      </w:tr>
      <w:tr w:rsidR="000A1922" w14:paraId="5EF9A7BE" w14:textId="77777777">
        <w:trPr>
          <w:cantSplit/>
          <w:trHeight w:val="454"/>
          <w:jc w:val="center"/>
        </w:trPr>
        <w:tc>
          <w:tcPr>
            <w:tcW w:w="636" w:type="dxa"/>
            <w:vMerge/>
            <w:vAlign w:val="center"/>
          </w:tcPr>
          <w:p w14:paraId="5AF9B918" w14:textId="77777777" w:rsidR="000A1922" w:rsidRDefault="000A1922">
            <w:pPr>
              <w:tabs>
                <w:tab w:val="left" w:pos="4365"/>
              </w:tabs>
              <w:snapToGrid w:val="0"/>
              <w:jc w:val="center"/>
              <w:rPr>
                <w:rFonts w:ascii="仿宋" w:eastAsia="仿宋" w:hAnsi="仿宋"/>
                <w:sz w:val="24"/>
              </w:rPr>
            </w:pPr>
          </w:p>
        </w:tc>
        <w:tc>
          <w:tcPr>
            <w:tcW w:w="1568" w:type="dxa"/>
            <w:gridSpan w:val="2"/>
            <w:tcBorders>
              <w:top w:val="single" w:sz="4" w:space="0" w:color="auto"/>
              <w:bottom w:val="single" w:sz="4" w:space="0" w:color="auto"/>
            </w:tcBorders>
            <w:vAlign w:val="center"/>
          </w:tcPr>
          <w:p w14:paraId="393EC023" w14:textId="77777777" w:rsidR="000A1922" w:rsidRDefault="00337D56">
            <w:pPr>
              <w:tabs>
                <w:tab w:val="left" w:pos="4365"/>
              </w:tabs>
              <w:snapToGrid w:val="0"/>
              <w:jc w:val="center"/>
              <w:rPr>
                <w:rFonts w:ascii="仿宋" w:eastAsia="仿宋" w:hAnsi="仿宋"/>
                <w:sz w:val="21"/>
                <w:szCs w:val="21"/>
              </w:rPr>
            </w:pPr>
            <w:r>
              <w:rPr>
                <w:rFonts w:ascii="仿宋" w:eastAsia="仿宋" w:hAnsi="仿宋" w:hint="eastAsia"/>
                <w:sz w:val="21"/>
                <w:szCs w:val="21"/>
              </w:rPr>
              <w:t>上年度资产总额（万元）</w:t>
            </w:r>
          </w:p>
        </w:tc>
        <w:tc>
          <w:tcPr>
            <w:tcW w:w="1544" w:type="dxa"/>
            <w:gridSpan w:val="2"/>
            <w:tcBorders>
              <w:top w:val="single" w:sz="4" w:space="0" w:color="auto"/>
              <w:bottom w:val="single" w:sz="4" w:space="0" w:color="auto"/>
            </w:tcBorders>
            <w:vAlign w:val="center"/>
          </w:tcPr>
          <w:p w14:paraId="375DC034" w14:textId="77777777" w:rsidR="000A1922" w:rsidRDefault="000A1922">
            <w:pPr>
              <w:tabs>
                <w:tab w:val="left" w:pos="4365"/>
              </w:tabs>
              <w:snapToGrid w:val="0"/>
              <w:jc w:val="center"/>
              <w:rPr>
                <w:rFonts w:ascii="仿宋" w:eastAsia="仿宋" w:hAnsi="仿宋"/>
                <w:sz w:val="21"/>
                <w:szCs w:val="21"/>
              </w:rPr>
            </w:pPr>
          </w:p>
        </w:tc>
        <w:tc>
          <w:tcPr>
            <w:tcW w:w="1276" w:type="dxa"/>
            <w:gridSpan w:val="4"/>
            <w:tcBorders>
              <w:top w:val="single" w:sz="4" w:space="0" w:color="auto"/>
              <w:bottom w:val="single" w:sz="4" w:space="0" w:color="auto"/>
            </w:tcBorders>
            <w:vAlign w:val="center"/>
          </w:tcPr>
          <w:p w14:paraId="22A35B4A" w14:textId="77777777" w:rsidR="000A1922" w:rsidRDefault="00337D56">
            <w:pPr>
              <w:tabs>
                <w:tab w:val="left" w:pos="4365"/>
              </w:tabs>
              <w:snapToGrid w:val="0"/>
              <w:jc w:val="center"/>
              <w:rPr>
                <w:rFonts w:ascii="仿宋" w:eastAsia="仿宋" w:hAnsi="仿宋"/>
                <w:sz w:val="21"/>
                <w:szCs w:val="21"/>
              </w:rPr>
            </w:pPr>
            <w:r>
              <w:rPr>
                <w:rFonts w:ascii="仿宋" w:eastAsia="仿宋" w:hAnsi="仿宋" w:hint="eastAsia"/>
                <w:sz w:val="21"/>
                <w:szCs w:val="21"/>
              </w:rPr>
              <w:t>上年度营业收入（万元）</w:t>
            </w:r>
          </w:p>
        </w:tc>
        <w:tc>
          <w:tcPr>
            <w:tcW w:w="1843" w:type="dxa"/>
            <w:gridSpan w:val="5"/>
            <w:tcBorders>
              <w:top w:val="single" w:sz="4" w:space="0" w:color="auto"/>
              <w:bottom w:val="single" w:sz="4" w:space="0" w:color="auto"/>
            </w:tcBorders>
            <w:vAlign w:val="center"/>
          </w:tcPr>
          <w:p w14:paraId="6FF1FBE6" w14:textId="77777777" w:rsidR="000A1922" w:rsidRDefault="000A1922">
            <w:pPr>
              <w:tabs>
                <w:tab w:val="left" w:pos="4365"/>
              </w:tabs>
              <w:snapToGrid w:val="0"/>
              <w:jc w:val="center"/>
              <w:rPr>
                <w:rFonts w:ascii="仿宋" w:eastAsia="仿宋" w:hAnsi="仿宋"/>
                <w:sz w:val="21"/>
                <w:szCs w:val="21"/>
              </w:rPr>
            </w:pPr>
          </w:p>
        </w:tc>
        <w:tc>
          <w:tcPr>
            <w:tcW w:w="1276" w:type="dxa"/>
            <w:tcBorders>
              <w:top w:val="single" w:sz="4" w:space="0" w:color="auto"/>
              <w:bottom w:val="single" w:sz="4" w:space="0" w:color="auto"/>
            </w:tcBorders>
            <w:vAlign w:val="center"/>
          </w:tcPr>
          <w:p w14:paraId="3159947A" w14:textId="77777777" w:rsidR="000A1922" w:rsidRDefault="00337D56">
            <w:pPr>
              <w:tabs>
                <w:tab w:val="left" w:pos="4365"/>
              </w:tabs>
              <w:snapToGrid w:val="0"/>
              <w:jc w:val="center"/>
              <w:rPr>
                <w:rFonts w:ascii="仿宋" w:eastAsia="仿宋" w:hAnsi="仿宋"/>
                <w:sz w:val="21"/>
                <w:szCs w:val="21"/>
              </w:rPr>
            </w:pPr>
            <w:r>
              <w:rPr>
                <w:rFonts w:ascii="仿宋" w:eastAsia="仿宋" w:hAnsi="仿宋" w:hint="eastAsia"/>
                <w:sz w:val="21"/>
                <w:szCs w:val="21"/>
              </w:rPr>
              <w:t>上年度净利润（万元）</w:t>
            </w:r>
          </w:p>
        </w:tc>
        <w:tc>
          <w:tcPr>
            <w:tcW w:w="1988" w:type="dxa"/>
            <w:tcBorders>
              <w:top w:val="single" w:sz="4" w:space="0" w:color="auto"/>
              <w:bottom w:val="single" w:sz="4" w:space="0" w:color="auto"/>
            </w:tcBorders>
            <w:vAlign w:val="center"/>
          </w:tcPr>
          <w:p w14:paraId="54A1D1C7" w14:textId="77777777" w:rsidR="000A1922" w:rsidRDefault="000A1922">
            <w:pPr>
              <w:tabs>
                <w:tab w:val="left" w:pos="4365"/>
              </w:tabs>
              <w:snapToGrid w:val="0"/>
              <w:jc w:val="center"/>
              <w:rPr>
                <w:rFonts w:ascii="仿宋" w:eastAsia="仿宋" w:hAnsi="仿宋"/>
                <w:sz w:val="21"/>
                <w:szCs w:val="21"/>
              </w:rPr>
            </w:pPr>
          </w:p>
        </w:tc>
      </w:tr>
      <w:tr w:rsidR="000A1922" w14:paraId="73E4A83D" w14:textId="77777777">
        <w:trPr>
          <w:cantSplit/>
          <w:trHeight w:val="718"/>
          <w:jc w:val="center"/>
        </w:trPr>
        <w:tc>
          <w:tcPr>
            <w:tcW w:w="636" w:type="dxa"/>
            <w:vMerge/>
            <w:vAlign w:val="center"/>
          </w:tcPr>
          <w:p w14:paraId="2AA505CE" w14:textId="77777777" w:rsidR="000A1922" w:rsidRDefault="000A1922">
            <w:pPr>
              <w:tabs>
                <w:tab w:val="left" w:pos="4365"/>
              </w:tabs>
              <w:snapToGrid w:val="0"/>
              <w:jc w:val="center"/>
              <w:rPr>
                <w:rFonts w:ascii="仿宋" w:eastAsia="仿宋" w:hAnsi="仿宋"/>
                <w:sz w:val="24"/>
              </w:rPr>
            </w:pPr>
          </w:p>
        </w:tc>
        <w:tc>
          <w:tcPr>
            <w:tcW w:w="9495" w:type="dxa"/>
            <w:gridSpan w:val="15"/>
            <w:tcBorders>
              <w:top w:val="single" w:sz="4" w:space="0" w:color="auto"/>
              <w:bottom w:val="single" w:sz="12" w:space="0" w:color="auto"/>
            </w:tcBorders>
            <w:vAlign w:val="center"/>
          </w:tcPr>
          <w:p w14:paraId="17DC8B40" w14:textId="77777777" w:rsidR="000A1922" w:rsidRDefault="00337D56">
            <w:pPr>
              <w:tabs>
                <w:tab w:val="left" w:pos="4365"/>
              </w:tabs>
              <w:snapToGrid w:val="0"/>
              <w:ind w:firstLineChars="100" w:firstLine="240"/>
              <w:rPr>
                <w:rFonts w:ascii="仿宋" w:eastAsia="仿宋" w:hAnsi="仿宋"/>
                <w:sz w:val="24"/>
              </w:rPr>
            </w:pP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世界</w:t>
            </w:r>
            <w:r>
              <w:rPr>
                <w:rFonts w:ascii="仿宋" w:eastAsia="仿宋" w:hAnsi="仿宋" w:hint="eastAsia"/>
                <w:sz w:val="24"/>
              </w:rPr>
              <w:t>500</w:t>
            </w:r>
            <w:r>
              <w:rPr>
                <w:rFonts w:ascii="仿宋" w:eastAsia="仿宋" w:hAnsi="仿宋" w:hint="eastAsia"/>
                <w:sz w:val="24"/>
              </w:rPr>
              <w:t>强企业</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□上市企业</w:t>
            </w:r>
            <w:r>
              <w:rPr>
                <w:rFonts w:ascii="仿宋" w:eastAsia="仿宋" w:hAnsi="仿宋" w:hint="eastAsia"/>
                <w:sz w:val="24"/>
              </w:rPr>
              <w:t xml:space="preserve">   </w:t>
            </w:r>
            <w:r>
              <w:rPr>
                <w:rFonts w:ascii="仿宋" w:eastAsia="仿宋" w:hAnsi="仿宋" w:hint="eastAsia"/>
                <w:sz w:val="24"/>
              </w:rPr>
              <w:t>□专精特新企业</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kern w:val="2"/>
                <w:sz w:val="24"/>
                <w:szCs w:val="22"/>
              </w:rPr>
              <w:t>“小升规”企业</w:t>
            </w:r>
          </w:p>
          <w:p w14:paraId="02D6E0CF" w14:textId="77777777" w:rsidR="000A1922" w:rsidRDefault="00337D56">
            <w:pPr>
              <w:tabs>
                <w:tab w:val="left" w:pos="4365"/>
              </w:tabs>
              <w:snapToGrid w:val="0"/>
              <w:ind w:firstLineChars="100" w:firstLine="240"/>
              <w:rPr>
                <w:rFonts w:ascii="仿宋" w:eastAsia="仿宋" w:hAnsi="仿宋"/>
                <w:sz w:val="24"/>
              </w:rPr>
            </w:pPr>
            <w:r>
              <w:rPr>
                <w:rFonts w:ascii="仿宋" w:eastAsia="仿宋" w:hAnsi="仿宋" w:hint="eastAsia"/>
                <w:sz w:val="24"/>
              </w:rPr>
              <w:t>□双创示范基地优质入驻企业</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w:t>
            </w:r>
            <w:r>
              <w:rPr>
                <w:rFonts w:ascii="仿宋" w:eastAsia="仿宋" w:hAnsi="仿宋" w:hint="eastAsia"/>
                <w:sz w:val="24"/>
              </w:rPr>
              <w:t>□高新企业</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□备案的拟改制上市企业</w:t>
            </w:r>
            <w:r>
              <w:rPr>
                <w:rFonts w:ascii="仿宋" w:eastAsia="仿宋" w:hAnsi="仿宋" w:hint="eastAsia"/>
                <w:sz w:val="24"/>
              </w:rPr>
              <w:t xml:space="preserve">  </w:t>
            </w:r>
          </w:p>
          <w:p w14:paraId="087B0E6A" w14:textId="77777777" w:rsidR="000A1922" w:rsidRDefault="00337D56">
            <w:pPr>
              <w:tabs>
                <w:tab w:val="left" w:pos="4365"/>
              </w:tabs>
              <w:snapToGrid w:val="0"/>
              <w:ind w:firstLineChars="100" w:firstLine="240"/>
              <w:rPr>
                <w:rFonts w:ascii="仿宋" w:eastAsia="仿宋" w:hAnsi="仿宋"/>
                <w:sz w:val="24"/>
              </w:rPr>
            </w:pPr>
            <w:r>
              <w:rPr>
                <w:rFonts w:ascii="仿宋" w:eastAsia="仿宋" w:hAnsi="仿宋" w:hint="eastAsia"/>
                <w:sz w:val="24"/>
              </w:rPr>
              <w:t>□创新型中小微企业</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w:t>
            </w:r>
            <w:r>
              <w:rPr>
                <w:rFonts w:ascii="仿宋" w:eastAsia="仿宋" w:hAnsi="仿宋" w:hint="eastAsia"/>
                <w:kern w:val="2"/>
                <w:sz w:val="24"/>
                <w:szCs w:val="22"/>
              </w:rPr>
              <w:t>新三板挂牌和拟挂牌企业</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□其他（</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w:t>
            </w:r>
          </w:p>
        </w:tc>
      </w:tr>
      <w:tr w:rsidR="000A1922" w14:paraId="5C77C880" w14:textId="77777777">
        <w:trPr>
          <w:cantSplit/>
          <w:trHeight w:val="1142"/>
          <w:jc w:val="center"/>
        </w:trPr>
        <w:tc>
          <w:tcPr>
            <w:tcW w:w="636" w:type="dxa"/>
            <w:vMerge/>
            <w:tcBorders>
              <w:bottom w:val="single" w:sz="12" w:space="0" w:color="auto"/>
            </w:tcBorders>
            <w:vAlign w:val="center"/>
          </w:tcPr>
          <w:p w14:paraId="261711AE" w14:textId="77777777" w:rsidR="000A1922" w:rsidRDefault="000A1922">
            <w:pPr>
              <w:tabs>
                <w:tab w:val="left" w:pos="4365"/>
              </w:tabs>
              <w:snapToGrid w:val="0"/>
              <w:jc w:val="center"/>
              <w:rPr>
                <w:rFonts w:ascii="仿宋" w:eastAsia="仿宋" w:hAnsi="仿宋"/>
                <w:sz w:val="24"/>
              </w:rPr>
            </w:pPr>
          </w:p>
        </w:tc>
        <w:tc>
          <w:tcPr>
            <w:tcW w:w="9495" w:type="dxa"/>
            <w:gridSpan w:val="15"/>
            <w:tcBorders>
              <w:top w:val="single" w:sz="4" w:space="0" w:color="auto"/>
              <w:bottom w:val="single" w:sz="12" w:space="0" w:color="auto"/>
            </w:tcBorders>
          </w:tcPr>
          <w:p w14:paraId="5E0E0F8F" w14:textId="77777777" w:rsidR="000A1922" w:rsidRDefault="00337D56">
            <w:pPr>
              <w:pStyle w:val="a4"/>
              <w:tabs>
                <w:tab w:val="left" w:pos="4365"/>
              </w:tabs>
              <w:snapToGrid w:val="0"/>
              <w:rPr>
                <w:rFonts w:ascii="仿宋" w:eastAsia="仿宋" w:hAnsi="仿宋"/>
                <w:kern w:val="2"/>
                <w:sz w:val="24"/>
                <w:szCs w:val="24"/>
                <w:lang w:val="en-US"/>
              </w:rPr>
            </w:pPr>
            <w:r>
              <w:rPr>
                <w:rFonts w:ascii="仿宋" w:eastAsia="仿宋" w:hAnsi="仿宋" w:hint="eastAsia"/>
                <w:kern w:val="2"/>
                <w:sz w:val="24"/>
                <w:szCs w:val="24"/>
                <w:lang w:val="en-US"/>
              </w:rPr>
              <w:t>公司简介（公司</w:t>
            </w:r>
            <w:r>
              <w:rPr>
                <w:rFonts w:ascii="仿宋" w:eastAsia="仿宋" w:hAnsi="仿宋" w:hint="eastAsia"/>
                <w:kern w:val="2"/>
                <w:sz w:val="24"/>
                <w:szCs w:val="24"/>
                <w:lang w:val="en-US"/>
              </w:rPr>
              <w:t>/</w:t>
            </w:r>
            <w:r>
              <w:rPr>
                <w:rFonts w:ascii="仿宋" w:eastAsia="仿宋" w:hAnsi="仿宋" w:hint="eastAsia"/>
                <w:kern w:val="2"/>
                <w:sz w:val="24"/>
                <w:szCs w:val="24"/>
                <w:lang w:val="en-US"/>
              </w:rPr>
              <w:t>机构所有制性质、主营业务及产品、企业经营状况等，可另附单页）：</w:t>
            </w:r>
          </w:p>
        </w:tc>
      </w:tr>
      <w:tr w:rsidR="000A1922" w14:paraId="77C90977" w14:textId="77777777">
        <w:trPr>
          <w:cantSplit/>
          <w:trHeight w:val="447"/>
          <w:jc w:val="center"/>
        </w:trPr>
        <w:tc>
          <w:tcPr>
            <w:tcW w:w="10131" w:type="dxa"/>
            <w:gridSpan w:val="16"/>
            <w:tcBorders>
              <w:top w:val="single" w:sz="4" w:space="0" w:color="auto"/>
              <w:bottom w:val="single" w:sz="4" w:space="0" w:color="auto"/>
            </w:tcBorders>
            <w:vAlign w:val="center"/>
          </w:tcPr>
          <w:p w14:paraId="7A53B163" w14:textId="77777777" w:rsidR="000A1922" w:rsidRDefault="00337D56">
            <w:pPr>
              <w:pStyle w:val="a4"/>
              <w:tabs>
                <w:tab w:val="left" w:pos="4365"/>
              </w:tabs>
              <w:snapToGrid w:val="0"/>
              <w:rPr>
                <w:rFonts w:ascii="仿宋" w:eastAsia="仿宋" w:hAnsi="仿宋"/>
                <w:kern w:val="2"/>
                <w:sz w:val="24"/>
                <w:szCs w:val="24"/>
                <w:lang w:val="en-US"/>
              </w:rPr>
            </w:pPr>
            <w:r>
              <w:rPr>
                <w:rFonts w:ascii="仿宋" w:eastAsia="仿宋" w:hAnsi="仿宋" w:hint="eastAsia"/>
                <w:kern w:val="2"/>
                <w:sz w:val="24"/>
                <w:szCs w:val="24"/>
                <w:lang w:val="en-US"/>
              </w:rPr>
              <w:t>您通过何种途径获知该信息的</w:t>
            </w:r>
            <w:r>
              <w:rPr>
                <w:rFonts w:ascii="仿宋" w:eastAsia="仿宋" w:hAnsi="仿宋" w:hint="eastAsia"/>
                <w:color w:val="000000"/>
                <w:kern w:val="2"/>
                <w:sz w:val="24"/>
                <w:szCs w:val="24"/>
                <w:lang w:val="en-US"/>
              </w:rPr>
              <w:t>：□政府</w:t>
            </w:r>
            <w:r>
              <w:rPr>
                <w:rFonts w:ascii="仿宋" w:eastAsia="仿宋" w:hAnsi="仿宋" w:hint="eastAsia"/>
                <w:color w:val="000000"/>
                <w:kern w:val="2"/>
                <w:sz w:val="24"/>
                <w:szCs w:val="24"/>
                <w:lang w:val="en-US"/>
              </w:rPr>
              <w:t xml:space="preserve"> </w:t>
            </w:r>
            <w:r>
              <w:rPr>
                <w:rFonts w:ascii="仿宋" w:eastAsia="仿宋" w:hAnsi="仿宋" w:hint="eastAsia"/>
                <w:color w:val="000000"/>
                <w:kern w:val="2"/>
                <w:sz w:val="24"/>
                <w:szCs w:val="24"/>
                <w:lang w:val="en-US"/>
              </w:rPr>
              <w:t>□商协会</w:t>
            </w:r>
            <w:r>
              <w:rPr>
                <w:rFonts w:ascii="仿宋" w:eastAsia="仿宋" w:hAnsi="仿宋" w:hint="eastAsia"/>
                <w:color w:val="000000"/>
                <w:kern w:val="2"/>
                <w:sz w:val="24"/>
                <w:szCs w:val="24"/>
                <w:lang w:val="en-US"/>
              </w:rPr>
              <w:t xml:space="preserve"> </w:t>
            </w:r>
            <w:r>
              <w:rPr>
                <w:rFonts w:ascii="仿宋" w:eastAsia="仿宋" w:hAnsi="仿宋" w:hint="eastAsia"/>
                <w:color w:val="000000"/>
                <w:kern w:val="2"/>
                <w:sz w:val="24"/>
                <w:szCs w:val="24"/>
                <w:lang w:val="en-US"/>
              </w:rPr>
              <w:t>□朋友</w:t>
            </w:r>
            <w:r>
              <w:rPr>
                <w:rFonts w:ascii="仿宋" w:eastAsia="仿宋" w:hAnsi="仿宋" w:hint="eastAsia"/>
                <w:color w:val="000000"/>
                <w:kern w:val="2"/>
                <w:sz w:val="24"/>
                <w:szCs w:val="24"/>
                <w:lang w:val="en-US"/>
              </w:rPr>
              <w:t xml:space="preserve"> </w:t>
            </w:r>
            <w:r>
              <w:rPr>
                <w:rFonts w:ascii="仿宋" w:eastAsia="仿宋" w:hAnsi="仿宋" w:hint="eastAsia"/>
                <w:color w:val="000000"/>
                <w:kern w:val="2"/>
                <w:sz w:val="24"/>
                <w:szCs w:val="24"/>
                <w:lang w:val="en-US"/>
              </w:rPr>
              <w:t>□报纸</w:t>
            </w:r>
            <w:r>
              <w:rPr>
                <w:rFonts w:ascii="仿宋" w:eastAsia="仿宋" w:hAnsi="仿宋" w:hint="eastAsia"/>
                <w:color w:val="000000"/>
                <w:kern w:val="2"/>
                <w:sz w:val="24"/>
                <w:szCs w:val="24"/>
                <w:lang w:val="en-US"/>
              </w:rPr>
              <w:t xml:space="preserve"> </w:t>
            </w:r>
            <w:r>
              <w:rPr>
                <w:rFonts w:ascii="仿宋" w:eastAsia="仿宋" w:hAnsi="仿宋" w:hint="eastAsia"/>
                <w:color w:val="000000"/>
                <w:kern w:val="2"/>
                <w:sz w:val="24"/>
                <w:szCs w:val="24"/>
                <w:lang w:val="en-US"/>
              </w:rPr>
              <w:t>□网页</w:t>
            </w:r>
            <w:r>
              <w:rPr>
                <w:rFonts w:ascii="仿宋" w:eastAsia="仿宋" w:hAnsi="仿宋" w:hint="eastAsia"/>
                <w:color w:val="000000"/>
                <w:kern w:val="2"/>
                <w:sz w:val="24"/>
                <w:szCs w:val="24"/>
                <w:lang w:val="en-US"/>
              </w:rPr>
              <w:t xml:space="preserve"> </w:t>
            </w:r>
            <w:r>
              <w:rPr>
                <w:rFonts w:ascii="仿宋" w:eastAsia="仿宋" w:hAnsi="仿宋" w:hint="eastAsia"/>
                <w:color w:val="000000"/>
                <w:kern w:val="2"/>
                <w:sz w:val="24"/>
                <w:szCs w:val="24"/>
                <w:lang w:val="en-US"/>
              </w:rPr>
              <w:t>□微信群</w:t>
            </w:r>
            <w:r>
              <w:rPr>
                <w:rFonts w:ascii="仿宋" w:eastAsia="仿宋" w:hAnsi="仿宋" w:hint="eastAsia"/>
                <w:color w:val="000000"/>
                <w:kern w:val="2"/>
                <w:sz w:val="24"/>
                <w:szCs w:val="24"/>
                <w:lang w:val="en-US"/>
              </w:rPr>
              <w:t xml:space="preserve"> </w:t>
            </w:r>
            <w:r>
              <w:rPr>
                <w:rFonts w:ascii="仿宋" w:eastAsia="仿宋" w:hAnsi="仿宋" w:hint="eastAsia"/>
                <w:color w:val="000000"/>
                <w:kern w:val="2"/>
                <w:sz w:val="24"/>
                <w:szCs w:val="24"/>
                <w:lang w:val="en-US"/>
              </w:rPr>
              <w:t>□其他</w:t>
            </w:r>
          </w:p>
        </w:tc>
      </w:tr>
      <w:tr w:rsidR="000A1922" w14:paraId="35750837" w14:textId="77777777">
        <w:trPr>
          <w:cantSplit/>
          <w:trHeight w:val="416"/>
          <w:jc w:val="center"/>
        </w:trPr>
        <w:tc>
          <w:tcPr>
            <w:tcW w:w="10131" w:type="dxa"/>
            <w:gridSpan w:val="16"/>
            <w:tcBorders>
              <w:top w:val="single" w:sz="4" w:space="0" w:color="auto"/>
              <w:bottom w:val="single" w:sz="12" w:space="0" w:color="auto"/>
            </w:tcBorders>
            <w:vAlign w:val="center"/>
          </w:tcPr>
          <w:p w14:paraId="767D06A6" w14:textId="77777777" w:rsidR="000A1922" w:rsidRDefault="00337D56">
            <w:pPr>
              <w:pStyle w:val="a4"/>
              <w:tabs>
                <w:tab w:val="left" w:pos="4365"/>
              </w:tabs>
              <w:snapToGrid w:val="0"/>
              <w:rPr>
                <w:rFonts w:ascii="仿宋" w:eastAsia="仿宋" w:hAnsi="仿宋"/>
                <w:kern w:val="2"/>
                <w:sz w:val="24"/>
                <w:szCs w:val="24"/>
                <w:lang w:val="en-US"/>
              </w:rPr>
            </w:pPr>
            <w:r>
              <w:rPr>
                <w:rFonts w:ascii="仿宋" w:eastAsia="仿宋" w:hAnsi="仿宋" w:hint="eastAsia"/>
                <w:kern w:val="2"/>
                <w:sz w:val="24"/>
                <w:szCs w:val="24"/>
                <w:lang w:val="en-US"/>
              </w:rPr>
              <w:t>本人承诺以上情况属实</w:t>
            </w:r>
            <w:r>
              <w:rPr>
                <w:rFonts w:ascii="仿宋" w:eastAsia="仿宋" w:hAnsi="仿宋" w:hint="eastAsia"/>
                <w:kern w:val="2"/>
                <w:sz w:val="24"/>
                <w:szCs w:val="24"/>
                <w:lang w:val="en-US"/>
              </w:rPr>
              <w:t xml:space="preserve">       </w:t>
            </w:r>
            <w:r>
              <w:rPr>
                <w:rFonts w:ascii="仿宋" w:eastAsia="仿宋" w:hAnsi="仿宋" w:hint="eastAsia"/>
                <w:kern w:val="2"/>
                <w:sz w:val="24"/>
                <w:szCs w:val="24"/>
                <w:lang w:val="en-US"/>
              </w:rPr>
              <w:t>申请人签名：</w:t>
            </w:r>
            <w:r>
              <w:rPr>
                <w:rFonts w:ascii="仿宋" w:eastAsia="仿宋" w:hAnsi="仿宋" w:hint="eastAsia"/>
                <w:kern w:val="2"/>
                <w:sz w:val="24"/>
                <w:szCs w:val="24"/>
                <w:lang w:val="en-US"/>
              </w:rPr>
              <w:t xml:space="preserve">              </w:t>
            </w:r>
            <w:r>
              <w:rPr>
                <w:rFonts w:ascii="仿宋" w:eastAsia="仿宋" w:hAnsi="仿宋" w:hint="eastAsia"/>
                <w:kern w:val="2"/>
                <w:sz w:val="24"/>
                <w:szCs w:val="24"/>
                <w:lang w:val="en-US"/>
              </w:rPr>
              <w:t>申请日期：</w:t>
            </w:r>
            <w:r>
              <w:rPr>
                <w:rFonts w:ascii="仿宋" w:eastAsia="仿宋" w:hAnsi="仿宋" w:hint="eastAsia"/>
                <w:kern w:val="2"/>
                <w:sz w:val="24"/>
                <w:szCs w:val="24"/>
                <w:lang w:val="en-US"/>
              </w:rPr>
              <w:t xml:space="preserve">    </w:t>
            </w:r>
            <w:r>
              <w:rPr>
                <w:rFonts w:ascii="仿宋" w:eastAsia="仿宋" w:hAnsi="仿宋" w:hint="eastAsia"/>
                <w:kern w:val="2"/>
                <w:sz w:val="24"/>
                <w:szCs w:val="24"/>
                <w:lang w:val="en-US"/>
              </w:rPr>
              <w:t>年</w:t>
            </w:r>
            <w:r>
              <w:rPr>
                <w:rFonts w:ascii="仿宋" w:eastAsia="仿宋" w:hAnsi="仿宋" w:hint="eastAsia"/>
                <w:kern w:val="2"/>
                <w:sz w:val="24"/>
                <w:szCs w:val="24"/>
                <w:lang w:val="en-US"/>
              </w:rPr>
              <w:t xml:space="preserve">    </w:t>
            </w:r>
            <w:r>
              <w:rPr>
                <w:rFonts w:ascii="仿宋" w:eastAsia="仿宋" w:hAnsi="仿宋" w:hint="eastAsia"/>
                <w:kern w:val="2"/>
                <w:sz w:val="24"/>
                <w:szCs w:val="24"/>
                <w:lang w:val="en-US"/>
              </w:rPr>
              <w:t>月</w:t>
            </w:r>
            <w:r>
              <w:rPr>
                <w:rFonts w:ascii="仿宋" w:eastAsia="仿宋" w:hAnsi="仿宋" w:hint="eastAsia"/>
                <w:kern w:val="2"/>
                <w:sz w:val="24"/>
                <w:szCs w:val="24"/>
                <w:lang w:val="en-US"/>
              </w:rPr>
              <w:t xml:space="preserve">    </w:t>
            </w:r>
            <w:r>
              <w:rPr>
                <w:rFonts w:ascii="仿宋" w:eastAsia="仿宋" w:hAnsi="仿宋" w:hint="eastAsia"/>
                <w:kern w:val="2"/>
                <w:sz w:val="24"/>
                <w:szCs w:val="24"/>
                <w:lang w:val="en-US"/>
              </w:rPr>
              <w:t>日</w:t>
            </w:r>
            <w:r>
              <w:rPr>
                <w:rFonts w:ascii="仿宋" w:eastAsia="仿宋" w:hAnsi="仿宋" w:hint="eastAsia"/>
                <w:kern w:val="2"/>
                <w:sz w:val="24"/>
                <w:szCs w:val="24"/>
                <w:lang w:val="en-US"/>
              </w:rPr>
              <w:t xml:space="preserve">           </w:t>
            </w:r>
          </w:p>
        </w:tc>
      </w:tr>
      <w:tr w:rsidR="000A1922" w14:paraId="48F75EA1" w14:textId="77777777">
        <w:trPr>
          <w:cantSplit/>
          <w:trHeight w:val="780"/>
          <w:jc w:val="center"/>
        </w:trPr>
        <w:tc>
          <w:tcPr>
            <w:tcW w:w="5139" w:type="dxa"/>
            <w:gridSpan w:val="10"/>
            <w:tcBorders>
              <w:top w:val="single" w:sz="4" w:space="0" w:color="auto"/>
              <w:bottom w:val="single" w:sz="12" w:space="0" w:color="auto"/>
            </w:tcBorders>
          </w:tcPr>
          <w:p w14:paraId="65C8EDD6" w14:textId="77777777" w:rsidR="000A1922" w:rsidRDefault="00337D56">
            <w:pPr>
              <w:pStyle w:val="a4"/>
              <w:tabs>
                <w:tab w:val="left" w:pos="4365"/>
              </w:tabs>
              <w:snapToGrid w:val="0"/>
              <w:rPr>
                <w:rFonts w:ascii="仿宋" w:eastAsia="仿宋" w:hAnsi="仿宋"/>
                <w:kern w:val="2"/>
                <w:sz w:val="24"/>
                <w:szCs w:val="24"/>
                <w:lang w:val="en-US"/>
              </w:rPr>
            </w:pPr>
            <w:r>
              <w:rPr>
                <w:rFonts w:ascii="仿宋" w:eastAsia="仿宋" w:hAnsi="仿宋" w:hint="eastAsia"/>
                <w:kern w:val="2"/>
                <w:sz w:val="24"/>
                <w:szCs w:val="24"/>
                <w:lang w:val="en-US"/>
              </w:rPr>
              <w:t>学校审查意见：</w:t>
            </w:r>
          </w:p>
          <w:p w14:paraId="68590BFF" w14:textId="77777777" w:rsidR="000A1922" w:rsidRDefault="00337D56">
            <w:pPr>
              <w:rPr>
                <w:rFonts w:ascii="仿宋" w:eastAsia="仿宋" w:hAnsi="仿宋"/>
                <w:sz w:val="24"/>
              </w:rPr>
            </w:pPr>
            <w:r>
              <w:rPr>
                <w:rFonts w:ascii="仿宋" w:eastAsia="仿宋" w:hAnsi="仿宋" w:hint="eastAsia"/>
                <w:sz w:val="24"/>
              </w:rPr>
              <w:t xml:space="preserve">    </w:t>
            </w:r>
          </w:p>
          <w:p w14:paraId="3B2E2D00" w14:textId="77777777" w:rsidR="000A1922" w:rsidRDefault="00337D56">
            <w:pPr>
              <w:rPr>
                <w:rFonts w:ascii="仿宋" w:eastAsia="仿宋" w:hAnsi="仿宋"/>
                <w:sz w:val="24"/>
              </w:rPr>
            </w:pPr>
            <w:r>
              <w:rPr>
                <w:rFonts w:ascii="仿宋" w:eastAsia="仿宋" w:hAnsi="仿宋" w:hint="eastAsia"/>
                <w:sz w:val="24"/>
              </w:rPr>
              <w:t>签字：</w:t>
            </w:r>
            <w:r>
              <w:rPr>
                <w:rFonts w:ascii="仿宋" w:eastAsia="仿宋" w:hAnsi="仿宋" w:hint="eastAsia"/>
                <w:sz w:val="24"/>
              </w:rPr>
              <w:t xml:space="preserve">                      </w:t>
            </w:r>
            <w:r>
              <w:rPr>
                <w:rFonts w:ascii="仿宋" w:eastAsia="仿宋" w:hAnsi="仿宋" w:hint="eastAsia"/>
                <w:sz w:val="24"/>
              </w:rPr>
              <w:t>（盖章）</w:t>
            </w:r>
          </w:p>
        </w:tc>
        <w:tc>
          <w:tcPr>
            <w:tcW w:w="4992" w:type="dxa"/>
            <w:gridSpan w:val="6"/>
            <w:tcBorders>
              <w:top w:val="single" w:sz="4" w:space="0" w:color="auto"/>
              <w:bottom w:val="single" w:sz="12" w:space="0" w:color="auto"/>
            </w:tcBorders>
            <w:vAlign w:val="center"/>
          </w:tcPr>
          <w:p w14:paraId="75811A09" w14:textId="77777777" w:rsidR="000A1922" w:rsidRDefault="00337D56">
            <w:pPr>
              <w:pStyle w:val="a4"/>
              <w:tabs>
                <w:tab w:val="left" w:pos="4365"/>
              </w:tabs>
              <w:snapToGrid w:val="0"/>
              <w:rPr>
                <w:rFonts w:ascii="仿宋" w:eastAsia="仿宋" w:hAnsi="仿宋"/>
                <w:kern w:val="2"/>
                <w:sz w:val="24"/>
                <w:szCs w:val="24"/>
                <w:lang w:val="en-US"/>
              </w:rPr>
            </w:pPr>
            <w:r>
              <w:rPr>
                <w:rFonts w:ascii="仿宋" w:eastAsia="仿宋" w:hAnsi="仿宋" w:hint="eastAsia"/>
                <w:kern w:val="2"/>
                <w:sz w:val="24"/>
                <w:szCs w:val="24"/>
                <w:lang w:val="en-US"/>
              </w:rPr>
              <w:t>深圳市中小企业服务局审查意见：</w:t>
            </w:r>
          </w:p>
          <w:p w14:paraId="74D0BE95" w14:textId="77777777" w:rsidR="000A1922" w:rsidRDefault="00337D56">
            <w:pPr>
              <w:rPr>
                <w:rFonts w:ascii="仿宋" w:eastAsia="仿宋" w:hAnsi="仿宋"/>
                <w:sz w:val="24"/>
                <w:szCs w:val="24"/>
              </w:rPr>
            </w:pPr>
            <w:r>
              <w:rPr>
                <w:rFonts w:ascii="仿宋" w:eastAsia="仿宋" w:hAnsi="仿宋" w:hint="eastAsia"/>
                <w:sz w:val="24"/>
                <w:szCs w:val="24"/>
              </w:rPr>
              <w:t xml:space="preserve">    </w:t>
            </w:r>
          </w:p>
          <w:p w14:paraId="072C48F4" w14:textId="77777777" w:rsidR="000A1922" w:rsidRDefault="00337D56">
            <w:pPr>
              <w:rPr>
                <w:rFonts w:ascii="仿宋" w:eastAsia="仿宋" w:hAnsi="仿宋"/>
                <w:sz w:val="24"/>
                <w:szCs w:val="24"/>
              </w:rPr>
            </w:pPr>
            <w:r>
              <w:rPr>
                <w:rFonts w:ascii="仿宋" w:eastAsia="仿宋" w:hAnsi="仿宋" w:hint="eastAsia"/>
                <w:sz w:val="24"/>
                <w:szCs w:val="24"/>
              </w:rPr>
              <w:t>签字：</w:t>
            </w:r>
            <w:r>
              <w:rPr>
                <w:rFonts w:ascii="仿宋" w:eastAsia="仿宋" w:hAnsi="仿宋" w:hint="eastAsia"/>
                <w:sz w:val="24"/>
                <w:szCs w:val="24"/>
              </w:rPr>
              <w:t xml:space="preserve">                      </w:t>
            </w:r>
            <w:r>
              <w:rPr>
                <w:rFonts w:ascii="仿宋" w:eastAsia="仿宋" w:hAnsi="仿宋" w:hint="eastAsia"/>
                <w:sz w:val="24"/>
                <w:szCs w:val="24"/>
              </w:rPr>
              <w:t>（盖章）</w:t>
            </w:r>
            <w:r>
              <w:rPr>
                <w:rFonts w:ascii="仿宋" w:eastAsia="仿宋" w:hAnsi="仿宋" w:hint="eastAsia"/>
                <w:sz w:val="24"/>
                <w:szCs w:val="24"/>
              </w:rPr>
              <w:t xml:space="preserve">                                                             </w:t>
            </w:r>
          </w:p>
        </w:tc>
      </w:tr>
    </w:tbl>
    <w:p w14:paraId="54F623D9" w14:textId="77777777" w:rsidR="000A1922" w:rsidRDefault="000A1922">
      <w:pPr>
        <w:pStyle w:val="a0"/>
        <w:rPr>
          <w:rFonts w:ascii="仿宋" w:eastAsia="仿宋" w:hAnsi="仿宋" w:cs="仿宋"/>
        </w:rPr>
      </w:pPr>
    </w:p>
    <w:sectPr w:rsidR="000A1922">
      <w:footerReference w:type="default" r:id="rId12"/>
      <w:pgSz w:w="11906" w:h="16838"/>
      <w:pgMar w:top="1474" w:right="1417" w:bottom="1587" w:left="1417"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617D3" w14:textId="77777777" w:rsidR="00000000" w:rsidRDefault="00337D56">
      <w:pPr>
        <w:spacing w:line="240" w:lineRule="auto"/>
      </w:pPr>
      <w:r>
        <w:separator/>
      </w:r>
    </w:p>
  </w:endnote>
  <w:endnote w:type="continuationSeparator" w:id="0">
    <w:p w14:paraId="12B79BAF" w14:textId="77777777" w:rsidR="00000000" w:rsidRDefault="00337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长城楷体">
    <w:altName w:val="黑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71DB3" w14:textId="77777777" w:rsidR="000A1922" w:rsidRDefault="00337D56">
    <w:pPr>
      <w:pStyle w:val="a8"/>
    </w:pPr>
    <w:r>
      <w:rPr>
        <w:noProof/>
      </w:rPr>
      <mc:AlternateContent>
        <mc:Choice Requires="wps">
          <w:drawing>
            <wp:anchor distT="0" distB="0" distL="114300" distR="114300" simplePos="0" relativeHeight="251661312" behindDoc="0" locked="0" layoutInCell="1" allowOverlap="1" wp14:anchorId="740B204E" wp14:editId="69E33EE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20E32" w14:textId="77777777" w:rsidR="000A1922" w:rsidRDefault="00337D56">
                          <w:pPr>
                            <w:pStyle w:val="a8"/>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hint="eastAsia"/>
                            </w:rPr>
                            <w:t>1</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0B204E" id="_x0000_t202" coordsize="21600,21600" o:spt="202" path="m,l,21600r21600,l21600,xe">
              <v:stroke joinstyle="miter"/>
              <v:path gradientshapeok="t" o:connecttype="rect"/>
            </v:shapetype>
            <v:shape id="文本框 4"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4DF20E32" w14:textId="77777777" w:rsidR="000A1922" w:rsidRDefault="00337D56">
                    <w:pPr>
                      <w:pStyle w:val="a8"/>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hint="eastAsia"/>
                      </w:rPr>
                      <w:t>1</w:t>
                    </w:r>
                    <w:r>
                      <w:rPr>
                        <w:rFonts w:eastAsia="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C36C5" w14:textId="77777777" w:rsidR="00000000" w:rsidRDefault="00337D56">
      <w:pPr>
        <w:spacing w:line="240" w:lineRule="auto"/>
      </w:pPr>
      <w:r>
        <w:separator/>
      </w:r>
    </w:p>
  </w:footnote>
  <w:footnote w:type="continuationSeparator" w:id="0">
    <w:p w14:paraId="604653BE" w14:textId="77777777" w:rsidR="00000000" w:rsidRDefault="00337D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48F4" w14:textId="77777777" w:rsidR="000A1922" w:rsidRDefault="00337D56">
    <w:pPr>
      <w:pStyle w:val="aa"/>
      <w:rPr>
        <w:rFonts w:ascii="仿宋" w:eastAsia="仿宋" w:hAnsi="仿宋" w:cs="微软雅黑"/>
        <w:sz w:val="21"/>
        <w:szCs w:val="21"/>
      </w:rPr>
    </w:pPr>
    <w:r>
      <w:rPr>
        <w:rFonts w:ascii="仿宋" w:eastAsia="仿宋" w:hAnsi="仿宋" w:hint="eastAsia"/>
        <w:noProof/>
      </w:rPr>
      <w:drawing>
        <wp:anchor distT="0" distB="0" distL="114300" distR="114300" simplePos="0" relativeHeight="251658240" behindDoc="0" locked="0" layoutInCell="1" allowOverlap="1" wp14:anchorId="3ADFCE84" wp14:editId="37027339">
          <wp:simplePos x="0" y="0"/>
          <wp:positionH relativeFrom="column">
            <wp:posOffset>-6985</wp:posOffset>
          </wp:positionH>
          <wp:positionV relativeFrom="paragraph">
            <wp:posOffset>-113665</wp:posOffset>
          </wp:positionV>
          <wp:extent cx="1600835" cy="428625"/>
          <wp:effectExtent l="0" t="0" r="0" b="0"/>
          <wp:wrapNone/>
          <wp:docPr id="2" name="图片 2" descr="北大深圳研究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北大深圳研究院LOGO"/>
                  <pic:cNvPicPr>
                    <a:picLocks noChangeAspect="1"/>
                  </pic:cNvPicPr>
                </pic:nvPicPr>
                <pic:blipFill>
                  <a:blip r:embed="rId1"/>
                  <a:stretch>
                    <a:fillRect/>
                  </a:stretch>
                </pic:blipFill>
                <pic:spPr>
                  <a:xfrm>
                    <a:off x="0" y="0"/>
                    <a:ext cx="1600835" cy="428625"/>
                  </a:xfrm>
                  <a:prstGeom prst="rect">
                    <a:avLst/>
                  </a:prstGeom>
                </pic:spPr>
              </pic:pic>
            </a:graphicData>
          </a:graphic>
        </wp:anchor>
      </w:drawing>
    </w:r>
    <w:r>
      <w:rPr>
        <w:rFonts w:ascii="仿宋" w:eastAsia="仿宋" w:hAnsi="仿宋"/>
      </w:rPr>
      <w:t xml:space="preserve">    </w:t>
    </w:r>
    <w:r>
      <w:rPr>
        <w:rFonts w:ascii="仿宋" w:eastAsia="仿宋" w:hAnsi="仿宋" w:hint="eastAsia"/>
      </w:rPr>
      <w:t xml:space="preserve">        </w:t>
    </w:r>
    <w:r>
      <w:rPr>
        <w:rFonts w:ascii="仿宋" w:eastAsia="仿宋" w:hAnsi="仿宋" w:hint="eastAsia"/>
        <w:sz w:val="21"/>
        <w:szCs w:val="21"/>
      </w:rPr>
      <w:t xml:space="preserve">  </w:t>
    </w:r>
    <w:r>
      <w:rPr>
        <w:rFonts w:ascii="仿宋" w:eastAsia="仿宋" w:hAnsi="仿宋" w:cs="微软雅黑" w:hint="eastAsia"/>
        <w:sz w:val="21"/>
        <w:szCs w:val="21"/>
      </w:rPr>
      <w:t>深圳市年轻一代民营企业家精神传承研修班（第一期）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74"/>
    <w:rsid w:val="000021AC"/>
    <w:rsid w:val="000070A5"/>
    <w:rsid w:val="0001594B"/>
    <w:rsid w:val="00017E8B"/>
    <w:rsid w:val="0002036A"/>
    <w:rsid w:val="00020757"/>
    <w:rsid w:val="00034F45"/>
    <w:rsid w:val="0004083D"/>
    <w:rsid w:val="00060BEE"/>
    <w:rsid w:val="000639C8"/>
    <w:rsid w:val="000700B9"/>
    <w:rsid w:val="00070A58"/>
    <w:rsid w:val="000759AA"/>
    <w:rsid w:val="000915CB"/>
    <w:rsid w:val="00094D22"/>
    <w:rsid w:val="000A1922"/>
    <w:rsid w:val="000A6FA6"/>
    <w:rsid w:val="000B2451"/>
    <w:rsid w:val="000B3F0B"/>
    <w:rsid w:val="000B5D93"/>
    <w:rsid w:val="000C0D6D"/>
    <w:rsid w:val="000C1049"/>
    <w:rsid w:val="000E15E3"/>
    <w:rsid w:val="000E2F40"/>
    <w:rsid w:val="000E5EDF"/>
    <w:rsid w:val="000E6C2D"/>
    <w:rsid w:val="000F061E"/>
    <w:rsid w:val="000F3051"/>
    <w:rsid w:val="00112CD5"/>
    <w:rsid w:val="00120923"/>
    <w:rsid w:val="00121A0F"/>
    <w:rsid w:val="001248BB"/>
    <w:rsid w:val="001270C2"/>
    <w:rsid w:val="00134A73"/>
    <w:rsid w:val="0013571B"/>
    <w:rsid w:val="00153501"/>
    <w:rsid w:val="001542DD"/>
    <w:rsid w:val="00170063"/>
    <w:rsid w:val="001736C0"/>
    <w:rsid w:val="0018173E"/>
    <w:rsid w:val="00187038"/>
    <w:rsid w:val="00187318"/>
    <w:rsid w:val="00190C94"/>
    <w:rsid w:val="00193A16"/>
    <w:rsid w:val="00193AC9"/>
    <w:rsid w:val="001947F9"/>
    <w:rsid w:val="001B084F"/>
    <w:rsid w:val="001C05A9"/>
    <w:rsid w:val="001C338D"/>
    <w:rsid w:val="001C36D3"/>
    <w:rsid w:val="001D720E"/>
    <w:rsid w:val="00203BB6"/>
    <w:rsid w:val="00206793"/>
    <w:rsid w:val="002110F7"/>
    <w:rsid w:val="002234BA"/>
    <w:rsid w:val="00223861"/>
    <w:rsid w:val="002277FB"/>
    <w:rsid w:val="002333C3"/>
    <w:rsid w:val="00237DDE"/>
    <w:rsid w:val="00245AFC"/>
    <w:rsid w:val="00250752"/>
    <w:rsid w:val="00250C01"/>
    <w:rsid w:val="00256174"/>
    <w:rsid w:val="0025685A"/>
    <w:rsid w:val="00260309"/>
    <w:rsid w:val="00262D37"/>
    <w:rsid w:val="00266841"/>
    <w:rsid w:val="00270C72"/>
    <w:rsid w:val="00276158"/>
    <w:rsid w:val="00295252"/>
    <w:rsid w:val="002964B7"/>
    <w:rsid w:val="002A476A"/>
    <w:rsid w:val="002B0A95"/>
    <w:rsid w:val="002B4CA9"/>
    <w:rsid w:val="002C50D9"/>
    <w:rsid w:val="002C7A1C"/>
    <w:rsid w:val="002D2606"/>
    <w:rsid w:val="002E591F"/>
    <w:rsid w:val="002E7963"/>
    <w:rsid w:val="002F29FD"/>
    <w:rsid w:val="002F3DA5"/>
    <w:rsid w:val="002F4FB2"/>
    <w:rsid w:val="002F5658"/>
    <w:rsid w:val="00307F45"/>
    <w:rsid w:val="0031405F"/>
    <w:rsid w:val="003204FE"/>
    <w:rsid w:val="0032067D"/>
    <w:rsid w:val="003211E9"/>
    <w:rsid w:val="00322695"/>
    <w:rsid w:val="003330A1"/>
    <w:rsid w:val="003374CB"/>
    <w:rsid w:val="00337D56"/>
    <w:rsid w:val="003643DC"/>
    <w:rsid w:val="00374774"/>
    <w:rsid w:val="00374B83"/>
    <w:rsid w:val="00376124"/>
    <w:rsid w:val="00376F4F"/>
    <w:rsid w:val="0037704C"/>
    <w:rsid w:val="0038163E"/>
    <w:rsid w:val="00391738"/>
    <w:rsid w:val="003A07D5"/>
    <w:rsid w:val="003A1E1B"/>
    <w:rsid w:val="003A2AC4"/>
    <w:rsid w:val="003A5DE9"/>
    <w:rsid w:val="003C0607"/>
    <w:rsid w:val="003C1910"/>
    <w:rsid w:val="003D0741"/>
    <w:rsid w:val="003D6163"/>
    <w:rsid w:val="003D7C2E"/>
    <w:rsid w:val="003E2D08"/>
    <w:rsid w:val="003E45D0"/>
    <w:rsid w:val="00402C2B"/>
    <w:rsid w:val="0040454B"/>
    <w:rsid w:val="004113B9"/>
    <w:rsid w:val="004251A3"/>
    <w:rsid w:val="00431085"/>
    <w:rsid w:val="00431780"/>
    <w:rsid w:val="0043327B"/>
    <w:rsid w:val="00451C5F"/>
    <w:rsid w:val="00457B39"/>
    <w:rsid w:val="0046048D"/>
    <w:rsid w:val="004612C4"/>
    <w:rsid w:val="00462E65"/>
    <w:rsid w:val="004669DE"/>
    <w:rsid w:val="00473F27"/>
    <w:rsid w:val="00476CDD"/>
    <w:rsid w:val="00483BF3"/>
    <w:rsid w:val="0048449C"/>
    <w:rsid w:val="00494316"/>
    <w:rsid w:val="004A0EFD"/>
    <w:rsid w:val="004A2179"/>
    <w:rsid w:val="004A3475"/>
    <w:rsid w:val="004A453D"/>
    <w:rsid w:val="004A500F"/>
    <w:rsid w:val="004A6311"/>
    <w:rsid w:val="004B3B62"/>
    <w:rsid w:val="004B401D"/>
    <w:rsid w:val="004B423D"/>
    <w:rsid w:val="004B7283"/>
    <w:rsid w:val="004C33DE"/>
    <w:rsid w:val="004D4898"/>
    <w:rsid w:val="004D575F"/>
    <w:rsid w:val="004D57DE"/>
    <w:rsid w:val="004E0BC1"/>
    <w:rsid w:val="004E0D24"/>
    <w:rsid w:val="004E4E95"/>
    <w:rsid w:val="004E7FC6"/>
    <w:rsid w:val="004F19A4"/>
    <w:rsid w:val="004F2015"/>
    <w:rsid w:val="004F3A35"/>
    <w:rsid w:val="00501D87"/>
    <w:rsid w:val="00503CDA"/>
    <w:rsid w:val="00523A7B"/>
    <w:rsid w:val="0052452A"/>
    <w:rsid w:val="00542375"/>
    <w:rsid w:val="00542EBA"/>
    <w:rsid w:val="005451F8"/>
    <w:rsid w:val="00554B21"/>
    <w:rsid w:val="00567801"/>
    <w:rsid w:val="00567F37"/>
    <w:rsid w:val="00573D05"/>
    <w:rsid w:val="00574289"/>
    <w:rsid w:val="00580FB5"/>
    <w:rsid w:val="00584688"/>
    <w:rsid w:val="005868BD"/>
    <w:rsid w:val="00586AB9"/>
    <w:rsid w:val="00587AF9"/>
    <w:rsid w:val="005A2B57"/>
    <w:rsid w:val="005B0614"/>
    <w:rsid w:val="005B75F9"/>
    <w:rsid w:val="005B7F86"/>
    <w:rsid w:val="005C2DD1"/>
    <w:rsid w:val="005C5194"/>
    <w:rsid w:val="005C65B6"/>
    <w:rsid w:val="005C6996"/>
    <w:rsid w:val="005D0AE2"/>
    <w:rsid w:val="005D2969"/>
    <w:rsid w:val="005D2EA0"/>
    <w:rsid w:val="005D41CF"/>
    <w:rsid w:val="005D6054"/>
    <w:rsid w:val="005D61F7"/>
    <w:rsid w:val="005E70DC"/>
    <w:rsid w:val="005F4BC1"/>
    <w:rsid w:val="0060137F"/>
    <w:rsid w:val="00613791"/>
    <w:rsid w:val="00615665"/>
    <w:rsid w:val="006162D5"/>
    <w:rsid w:val="00622CFC"/>
    <w:rsid w:val="006230D3"/>
    <w:rsid w:val="006234F9"/>
    <w:rsid w:val="006237AB"/>
    <w:rsid w:val="006246F4"/>
    <w:rsid w:val="006363BE"/>
    <w:rsid w:val="00640722"/>
    <w:rsid w:val="00641ED9"/>
    <w:rsid w:val="00657C3B"/>
    <w:rsid w:val="00667988"/>
    <w:rsid w:val="006735BB"/>
    <w:rsid w:val="00673921"/>
    <w:rsid w:val="0068097C"/>
    <w:rsid w:val="00682E5D"/>
    <w:rsid w:val="00684974"/>
    <w:rsid w:val="00686ABF"/>
    <w:rsid w:val="00695060"/>
    <w:rsid w:val="006A1658"/>
    <w:rsid w:val="006A5FF8"/>
    <w:rsid w:val="006B1EDB"/>
    <w:rsid w:val="006B2B33"/>
    <w:rsid w:val="006B6C72"/>
    <w:rsid w:val="006D0DF3"/>
    <w:rsid w:val="006D6D0B"/>
    <w:rsid w:val="006E00F6"/>
    <w:rsid w:val="006E3364"/>
    <w:rsid w:val="006E4152"/>
    <w:rsid w:val="006E4406"/>
    <w:rsid w:val="006E63E4"/>
    <w:rsid w:val="006F40DC"/>
    <w:rsid w:val="006F7519"/>
    <w:rsid w:val="00701035"/>
    <w:rsid w:val="007046CC"/>
    <w:rsid w:val="007205F2"/>
    <w:rsid w:val="00721E6C"/>
    <w:rsid w:val="007261AD"/>
    <w:rsid w:val="0072716B"/>
    <w:rsid w:val="00750F4B"/>
    <w:rsid w:val="0075389B"/>
    <w:rsid w:val="00754B8E"/>
    <w:rsid w:val="00755CF0"/>
    <w:rsid w:val="00761405"/>
    <w:rsid w:val="00764AA8"/>
    <w:rsid w:val="00767BA1"/>
    <w:rsid w:val="00776D0D"/>
    <w:rsid w:val="00790C16"/>
    <w:rsid w:val="007963AD"/>
    <w:rsid w:val="00796E29"/>
    <w:rsid w:val="007A0E56"/>
    <w:rsid w:val="007A66CC"/>
    <w:rsid w:val="007B4048"/>
    <w:rsid w:val="007B56F7"/>
    <w:rsid w:val="007C5424"/>
    <w:rsid w:val="007C6116"/>
    <w:rsid w:val="007E0A7F"/>
    <w:rsid w:val="007F137B"/>
    <w:rsid w:val="00804DA3"/>
    <w:rsid w:val="0081074A"/>
    <w:rsid w:val="00815838"/>
    <w:rsid w:val="00817358"/>
    <w:rsid w:val="00826B72"/>
    <w:rsid w:val="00834A0F"/>
    <w:rsid w:val="00835E4A"/>
    <w:rsid w:val="008420A2"/>
    <w:rsid w:val="00860D77"/>
    <w:rsid w:val="00871DC3"/>
    <w:rsid w:val="008736AE"/>
    <w:rsid w:val="00873C4D"/>
    <w:rsid w:val="00884EFF"/>
    <w:rsid w:val="008901CC"/>
    <w:rsid w:val="0089402A"/>
    <w:rsid w:val="0089531E"/>
    <w:rsid w:val="008954D7"/>
    <w:rsid w:val="00895DE7"/>
    <w:rsid w:val="00896C3C"/>
    <w:rsid w:val="008A070A"/>
    <w:rsid w:val="008A4445"/>
    <w:rsid w:val="008B072C"/>
    <w:rsid w:val="008B0A58"/>
    <w:rsid w:val="008B6189"/>
    <w:rsid w:val="008C0F65"/>
    <w:rsid w:val="008C5ABF"/>
    <w:rsid w:val="008D2684"/>
    <w:rsid w:val="008D4C33"/>
    <w:rsid w:val="008E1AF7"/>
    <w:rsid w:val="008E3FDA"/>
    <w:rsid w:val="008E4E65"/>
    <w:rsid w:val="008E7162"/>
    <w:rsid w:val="009027FE"/>
    <w:rsid w:val="0090667B"/>
    <w:rsid w:val="00915590"/>
    <w:rsid w:val="0091778E"/>
    <w:rsid w:val="00930D61"/>
    <w:rsid w:val="00931873"/>
    <w:rsid w:val="0094453E"/>
    <w:rsid w:val="00945D84"/>
    <w:rsid w:val="00971D5E"/>
    <w:rsid w:val="0097450D"/>
    <w:rsid w:val="00975718"/>
    <w:rsid w:val="0099584C"/>
    <w:rsid w:val="009A48F0"/>
    <w:rsid w:val="009A6610"/>
    <w:rsid w:val="009B0D8D"/>
    <w:rsid w:val="009B19D2"/>
    <w:rsid w:val="009B5123"/>
    <w:rsid w:val="009B67F1"/>
    <w:rsid w:val="009C3070"/>
    <w:rsid w:val="009E61FB"/>
    <w:rsid w:val="009F575E"/>
    <w:rsid w:val="009F64B2"/>
    <w:rsid w:val="00A00303"/>
    <w:rsid w:val="00A06712"/>
    <w:rsid w:val="00A106C1"/>
    <w:rsid w:val="00A11B8C"/>
    <w:rsid w:val="00A20259"/>
    <w:rsid w:val="00A2193D"/>
    <w:rsid w:val="00A30C2F"/>
    <w:rsid w:val="00A40C56"/>
    <w:rsid w:val="00A4206B"/>
    <w:rsid w:val="00A54EB8"/>
    <w:rsid w:val="00A56A27"/>
    <w:rsid w:val="00A60691"/>
    <w:rsid w:val="00A734B4"/>
    <w:rsid w:val="00A81CCD"/>
    <w:rsid w:val="00A83656"/>
    <w:rsid w:val="00A942BE"/>
    <w:rsid w:val="00A9585D"/>
    <w:rsid w:val="00A9753A"/>
    <w:rsid w:val="00AA2627"/>
    <w:rsid w:val="00AA3834"/>
    <w:rsid w:val="00AA69FD"/>
    <w:rsid w:val="00AA6FF1"/>
    <w:rsid w:val="00AB3859"/>
    <w:rsid w:val="00AB767C"/>
    <w:rsid w:val="00AC690A"/>
    <w:rsid w:val="00AD6F4F"/>
    <w:rsid w:val="00AE1026"/>
    <w:rsid w:val="00AE2B17"/>
    <w:rsid w:val="00AE5834"/>
    <w:rsid w:val="00AE7D01"/>
    <w:rsid w:val="00AF242E"/>
    <w:rsid w:val="00AF48F1"/>
    <w:rsid w:val="00AF62E3"/>
    <w:rsid w:val="00B07E5E"/>
    <w:rsid w:val="00B11B0D"/>
    <w:rsid w:val="00B13511"/>
    <w:rsid w:val="00B20241"/>
    <w:rsid w:val="00B20AB3"/>
    <w:rsid w:val="00B24A87"/>
    <w:rsid w:val="00B25B9C"/>
    <w:rsid w:val="00B316AE"/>
    <w:rsid w:val="00B31EFD"/>
    <w:rsid w:val="00B31FC4"/>
    <w:rsid w:val="00B34A9C"/>
    <w:rsid w:val="00B400B8"/>
    <w:rsid w:val="00B418A6"/>
    <w:rsid w:val="00B44183"/>
    <w:rsid w:val="00B459DA"/>
    <w:rsid w:val="00B60D91"/>
    <w:rsid w:val="00B64E63"/>
    <w:rsid w:val="00B66E7B"/>
    <w:rsid w:val="00B7210D"/>
    <w:rsid w:val="00B73972"/>
    <w:rsid w:val="00B74FE9"/>
    <w:rsid w:val="00B75940"/>
    <w:rsid w:val="00B822EE"/>
    <w:rsid w:val="00B825EC"/>
    <w:rsid w:val="00B857B4"/>
    <w:rsid w:val="00B9743A"/>
    <w:rsid w:val="00BA1D76"/>
    <w:rsid w:val="00BA7A7D"/>
    <w:rsid w:val="00BB4BE4"/>
    <w:rsid w:val="00BB74EE"/>
    <w:rsid w:val="00BC281E"/>
    <w:rsid w:val="00BC3ABB"/>
    <w:rsid w:val="00BC5114"/>
    <w:rsid w:val="00BD36A9"/>
    <w:rsid w:val="00BD4B21"/>
    <w:rsid w:val="00BD5B24"/>
    <w:rsid w:val="00BD6F0A"/>
    <w:rsid w:val="00BF1A4D"/>
    <w:rsid w:val="00BF5715"/>
    <w:rsid w:val="00BF7DF2"/>
    <w:rsid w:val="00C01464"/>
    <w:rsid w:val="00C022E0"/>
    <w:rsid w:val="00C07E5A"/>
    <w:rsid w:val="00C1093E"/>
    <w:rsid w:val="00C131D3"/>
    <w:rsid w:val="00C23F7C"/>
    <w:rsid w:val="00C42D06"/>
    <w:rsid w:val="00C4366C"/>
    <w:rsid w:val="00C56110"/>
    <w:rsid w:val="00C67C14"/>
    <w:rsid w:val="00C71568"/>
    <w:rsid w:val="00C726FF"/>
    <w:rsid w:val="00C73F92"/>
    <w:rsid w:val="00C75393"/>
    <w:rsid w:val="00C802A6"/>
    <w:rsid w:val="00C806B4"/>
    <w:rsid w:val="00C826E2"/>
    <w:rsid w:val="00C8459C"/>
    <w:rsid w:val="00CB12F8"/>
    <w:rsid w:val="00CB3AC3"/>
    <w:rsid w:val="00CB42B2"/>
    <w:rsid w:val="00CB5A24"/>
    <w:rsid w:val="00CC04B3"/>
    <w:rsid w:val="00CD0704"/>
    <w:rsid w:val="00CD12C0"/>
    <w:rsid w:val="00CD1860"/>
    <w:rsid w:val="00CD648D"/>
    <w:rsid w:val="00CE4C5B"/>
    <w:rsid w:val="00CF1321"/>
    <w:rsid w:val="00D01189"/>
    <w:rsid w:val="00D025A8"/>
    <w:rsid w:val="00D054ED"/>
    <w:rsid w:val="00D133BD"/>
    <w:rsid w:val="00D24F9F"/>
    <w:rsid w:val="00D2555A"/>
    <w:rsid w:val="00D32152"/>
    <w:rsid w:val="00D41D60"/>
    <w:rsid w:val="00D52A89"/>
    <w:rsid w:val="00D543F1"/>
    <w:rsid w:val="00D54FDA"/>
    <w:rsid w:val="00D557D0"/>
    <w:rsid w:val="00D61964"/>
    <w:rsid w:val="00D70547"/>
    <w:rsid w:val="00D70C6A"/>
    <w:rsid w:val="00D805CB"/>
    <w:rsid w:val="00D83C4C"/>
    <w:rsid w:val="00D90008"/>
    <w:rsid w:val="00D93F65"/>
    <w:rsid w:val="00D94F95"/>
    <w:rsid w:val="00DA1577"/>
    <w:rsid w:val="00DA5431"/>
    <w:rsid w:val="00DB2F47"/>
    <w:rsid w:val="00DB3EE5"/>
    <w:rsid w:val="00DD1EA6"/>
    <w:rsid w:val="00DD44F1"/>
    <w:rsid w:val="00DD703B"/>
    <w:rsid w:val="00DE44B0"/>
    <w:rsid w:val="00DE4B89"/>
    <w:rsid w:val="00DF6916"/>
    <w:rsid w:val="00E107FE"/>
    <w:rsid w:val="00E21B34"/>
    <w:rsid w:val="00E27D41"/>
    <w:rsid w:val="00E27D7E"/>
    <w:rsid w:val="00E32956"/>
    <w:rsid w:val="00E36229"/>
    <w:rsid w:val="00E4042D"/>
    <w:rsid w:val="00E509CA"/>
    <w:rsid w:val="00E5364D"/>
    <w:rsid w:val="00E53782"/>
    <w:rsid w:val="00E60F67"/>
    <w:rsid w:val="00E63146"/>
    <w:rsid w:val="00E64F3B"/>
    <w:rsid w:val="00E753C8"/>
    <w:rsid w:val="00E8554C"/>
    <w:rsid w:val="00E9368C"/>
    <w:rsid w:val="00EA38A7"/>
    <w:rsid w:val="00EB178E"/>
    <w:rsid w:val="00EB448B"/>
    <w:rsid w:val="00EB6EFA"/>
    <w:rsid w:val="00ED240F"/>
    <w:rsid w:val="00ED2AC0"/>
    <w:rsid w:val="00ED2F81"/>
    <w:rsid w:val="00EF6FD9"/>
    <w:rsid w:val="00F04B65"/>
    <w:rsid w:val="00F1792B"/>
    <w:rsid w:val="00F45AE6"/>
    <w:rsid w:val="00F5018C"/>
    <w:rsid w:val="00F55E36"/>
    <w:rsid w:val="00F60EF8"/>
    <w:rsid w:val="00F67B99"/>
    <w:rsid w:val="00F75D03"/>
    <w:rsid w:val="00F85328"/>
    <w:rsid w:val="00F917BE"/>
    <w:rsid w:val="00F93085"/>
    <w:rsid w:val="00F939F7"/>
    <w:rsid w:val="00F95222"/>
    <w:rsid w:val="00F95A0A"/>
    <w:rsid w:val="00FA1408"/>
    <w:rsid w:val="00FA16DC"/>
    <w:rsid w:val="00FA22B0"/>
    <w:rsid w:val="00FA322A"/>
    <w:rsid w:val="00FA7940"/>
    <w:rsid w:val="00FB0F2E"/>
    <w:rsid w:val="00FB242F"/>
    <w:rsid w:val="00FB2D51"/>
    <w:rsid w:val="00FB2DF7"/>
    <w:rsid w:val="00FC1D45"/>
    <w:rsid w:val="00FC264C"/>
    <w:rsid w:val="00FC2A03"/>
    <w:rsid w:val="00FC59B9"/>
    <w:rsid w:val="00FD1210"/>
    <w:rsid w:val="00FD156D"/>
    <w:rsid w:val="00FE50D6"/>
    <w:rsid w:val="00FE5CC8"/>
    <w:rsid w:val="00FF6D88"/>
    <w:rsid w:val="03FF4F67"/>
    <w:rsid w:val="0EC64297"/>
    <w:rsid w:val="1C381741"/>
    <w:rsid w:val="2301726D"/>
    <w:rsid w:val="232F47F9"/>
    <w:rsid w:val="25E41970"/>
    <w:rsid w:val="260B4EAA"/>
    <w:rsid w:val="263C248C"/>
    <w:rsid w:val="27FB65EF"/>
    <w:rsid w:val="29DF24B3"/>
    <w:rsid w:val="2B224413"/>
    <w:rsid w:val="2BD23A5A"/>
    <w:rsid w:val="2DE12ED5"/>
    <w:rsid w:val="3BD16018"/>
    <w:rsid w:val="3C5F7CD9"/>
    <w:rsid w:val="3E560FF7"/>
    <w:rsid w:val="41E97669"/>
    <w:rsid w:val="41FC305E"/>
    <w:rsid w:val="431E24E1"/>
    <w:rsid w:val="45277B08"/>
    <w:rsid w:val="4C2D3B52"/>
    <w:rsid w:val="4CDE6365"/>
    <w:rsid w:val="4CDF4C51"/>
    <w:rsid w:val="532D27AD"/>
    <w:rsid w:val="53C6192B"/>
    <w:rsid w:val="54EB45D8"/>
    <w:rsid w:val="59A32E19"/>
    <w:rsid w:val="5A617CFE"/>
    <w:rsid w:val="5DD864B9"/>
    <w:rsid w:val="5E782E01"/>
    <w:rsid w:val="5FEE0243"/>
    <w:rsid w:val="605C50F2"/>
    <w:rsid w:val="648F2714"/>
    <w:rsid w:val="661307F3"/>
    <w:rsid w:val="669B22D9"/>
    <w:rsid w:val="66B23970"/>
    <w:rsid w:val="6AE8566D"/>
    <w:rsid w:val="6B535674"/>
    <w:rsid w:val="6BE901E1"/>
    <w:rsid w:val="6C215ED4"/>
    <w:rsid w:val="704A2BCF"/>
    <w:rsid w:val="713F4022"/>
    <w:rsid w:val="739472F4"/>
    <w:rsid w:val="745071EC"/>
    <w:rsid w:val="74533E28"/>
    <w:rsid w:val="74B320DC"/>
    <w:rsid w:val="75941AB5"/>
    <w:rsid w:val="75EA7AC2"/>
    <w:rsid w:val="7AD34D47"/>
    <w:rsid w:val="7C905434"/>
    <w:rsid w:val="7E627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F71C0"/>
  <w15:docId w15:val="{D8BB1816-8FF7-4CA0-B49E-CBB5FDC2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adjustRightInd w:val="0"/>
      <w:spacing w:line="360" w:lineRule="atLeast"/>
      <w:jc w:val="both"/>
      <w:textAlignment w:val="baseline"/>
    </w:pPr>
    <w:rPr>
      <w:rFonts w:eastAsia="Times New Roman"/>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overflowPunct w:val="0"/>
      <w:autoSpaceDE w:val="0"/>
      <w:autoSpaceDN w:val="0"/>
      <w:spacing w:after="180" w:line="400" w:lineRule="atLeast"/>
      <w:ind w:firstLine="420"/>
      <w:jc w:val="left"/>
    </w:pPr>
    <w:rPr>
      <w:rFonts w:ascii="长城楷体" w:eastAsia="长城楷体"/>
      <w:sz w:val="28"/>
    </w:rPr>
  </w:style>
  <w:style w:type="paragraph" w:styleId="a4">
    <w:name w:val="Date"/>
    <w:basedOn w:val="a"/>
    <w:next w:val="a"/>
    <w:link w:val="a5"/>
    <w:qFormat/>
    <w:rPr>
      <w:lang w:val="zh-CN"/>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sz w:val="24"/>
      <w:szCs w:val="24"/>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bCs/>
    </w:rPr>
  </w:style>
  <w:style w:type="character" w:styleId="af">
    <w:name w:val="Hyperlink"/>
    <w:basedOn w:val="a1"/>
    <w:qFormat/>
    <w:rPr>
      <w:color w:val="0000FF"/>
      <w:u w:val="single"/>
    </w:rPr>
  </w:style>
  <w:style w:type="paragraph" w:styleId="af0">
    <w:name w:val="List Paragraph"/>
    <w:basedOn w:val="a"/>
    <w:uiPriority w:val="34"/>
    <w:qFormat/>
    <w:pPr>
      <w:ind w:firstLineChars="200" w:firstLine="420"/>
    </w:pPr>
  </w:style>
  <w:style w:type="character" w:customStyle="1" w:styleId="a7">
    <w:name w:val="批注框文本 字符"/>
    <w:basedOn w:val="a1"/>
    <w:link w:val="a6"/>
    <w:uiPriority w:val="99"/>
    <w:semiHidden/>
    <w:qFormat/>
    <w:rPr>
      <w:sz w:val="18"/>
      <w:szCs w:val="18"/>
    </w:rPr>
  </w:style>
  <w:style w:type="character" w:customStyle="1" w:styleId="apple-converted-space">
    <w:name w:val="apple-converted-space"/>
    <w:basedOn w:val="a1"/>
    <w:qFormat/>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customStyle="1" w:styleId="p0">
    <w:name w:val="p0"/>
    <w:basedOn w:val="a"/>
    <w:qFormat/>
    <w:pPr>
      <w:widowControl/>
    </w:pPr>
    <w:rPr>
      <w:rFonts w:eastAsia="宋体"/>
      <w:szCs w:val="21"/>
    </w:rPr>
  </w:style>
  <w:style w:type="character" w:customStyle="1" w:styleId="20">
    <w:name w:val="标题 2 字符"/>
    <w:basedOn w:val="a1"/>
    <w:link w:val="2"/>
    <w:uiPriority w:val="9"/>
    <w:semiHidden/>
    <w:qFormat/>
    <w:rPr>
      <w:rFonts w:asciiTheme="majorHAnsi" w:eastAsiaTheme="majorEastAsia" w:hAnsiTheme="majorHAnsi" w:cstheme="majorBidi"/>
      <w:b/>
      <w:bCs/>
      <w:kern w:val="0"/>
      <w:sz w:val="32"/>
      <w:szCs w:val="32"/>
    </w:rPr>
  </w:style>
  <w:style w:type="character" w:customStyle="1" w:styleId="10">
    <w:name w:val="标题 1 字符"/>
    <w:basedOn w:val="a1"/>
    <w:link w:val="1"/>
    <w:uiPriority w:val="9"/>
    <w:qFormat/>
    <w:rPr>
      <w:rFonts w:ascii="Times New Roman" w:eastAsia="Times New Roman" w:hAnsi="Times New Roman" w:cs="Times New Roman"/>
      <w:b/>
      <w:bCs/>
      <w:kern w:val="44"/>
      <w:sz w:val="44"/>
      <w:szCs w:val="44"/>
    </w:rPr>
  </w:style>
  <w:style w:type="paragraph" w:customStyle="1" w:styleId="Default">
    <w:name w:val="Default"/>
    <w:qFormat/>
    <w:pPr>
      <w:widowControl w:val="0"/>
      <w:autoSpaceDE w:val="0"/>
      <w:autoSpaceDN w:val="0"/>
      <w:adjustRightInd w:val="0"/>
    </w:pPr>
    <w:rPr>
      <w:rFonts w:ascii="华文楷体" w:eastAsia="华文楷体" w:hAnsiTheme="minorHAnsi" w:cs="华文楷体"/>
      <w:color w:val="000000"/>
      <w:sz w:val="24"/>
      <w:szCs w:val="24"/>
    </w:rPr>
  </w:style>
  <w:style w:type="table" w:customStyle="1" w:styleId="31">
    <w:name w:val="无格式表格 31"/>
    <w:basedOn w:val="a2"/>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
    <w:name w:val="无格式表格 21"/>
    <w:basedOn w:val="a2"/>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无格式表格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
    <w:name w:val="网格表 1 浅色 - 着色 11"/>
    <w:basedOn w:val="a2"/>
    <w:uiPriority w:val="46"/>
    <w:qFormat/>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4-51">
    <w:name w:val="网格表 4 - 着色 51"/>
    <w:basedOn w:val="a2"/>
    <w:uiPriority w:val="49"/>
    <w:qFormat/>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f1">
    <w:name w:val="列出段落"/>
    <w:basedOn w:val="a"/>
    <w:uiPriority w:val="34"/>
    <w:qFormat/>
    <w:pPr>
      <w:adjustRightInd/>
      <w:spacing w:line="240" w:lineRule="auto"/>
      <w:ind w:firstLineChars="200" w:firstLine="420"/>
      <w:textAlignment w:val="auto"/>
    </w:pPr>
    <w:rPr>
      <w:rFonts w:ascii="Calibri" w:eastAsia="宋体" w:hAnsi="Calibri"/>
      <w:kern w:val="2"/>
      <w:sz w:val="21"/>
      <w:szCs w:val="22"/>
    </w:rPr>
  </w:style>
  <w:style w:type="character" w:customStyle="1" w:styleId="a5">
    <w:name w:val="日期 字符"/>
    <w:link w:val="a4"/>
    <w:qFormat/>
    <w:rPr>
      <w:rFonts w:eastAsia="Times New Roman"/>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r.org.cn" TargetMode="External"/><Relationship Id="rId5" Type="http://schemas.openxmlformats.org/officeDocument/2006/relationships/webSettings" Target="webSettings.xml"/><Relationship Id="rId10" Type="http://schemas.openxmlformats.org/officeDocument/2006/relationships/hyperlink" Target="https://baike.baidu.com/item/%E5%8C%97%E5%A4%A7%E5%95%86%E4%B8%9A%E8%AF%84%E8%AE%BA/48379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AD7E1-6EAA-41E8-9B25-62BAE0DC127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1084</Words>
  <Characters>6184</Characters>
  <Application>Microsoft Office Word</Application>
  <DocSecurity>0</DocSecurity>
  <Lines>51</Lines>
  <Paragraphs>14</Paragraphs>
  <ScaleCrop>false</ScaleCrop>
  <Company>Microsoft</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意 陈</cp:lastModifiedBy>
  <cp:revision>75</cp:revision>
  <cp:lastPrinted>2020-12-11T11:54:00Z</cp:lastPrinted>
  <dcterms:created xsi:type="dcterms:W3CDTF">2019-02-27T06:53:00Z</dcterms:created>
  <dcterms:modified xsi:type="dcterms:W3CDTF">2021-01-20T08:56:00Z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-1750712505</vt:i4>
  </property>
  <property fmtid="{D5CDD505-2E9C-101B-9397-08002B2CF9AE}" pid="3" name="KSOProductBuildVer">
    <vt:lpwstr>2052-11.1.0.10314</vt:lpwstr>
  </property>
</Properties>
</file>