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0120">
      <w:pPr>
        <w:widowControl/>
        <w:autoSpaceDE w:val="0"/>
        <w:autoSpaceDN w:val="0"/>
        <w:spacing w:before="792" w:line="220" w:lineRule="exact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</w:p>
    <w:p w14:paraId="0766E0FA">
      <w:pPr>
        <w:widowControl/>
        <w:autoSpaceDE w:val="0"/>
        <w:autoSpaceDN w:val="0"/>
        <w:spacing w:line="400" w:lineRule="exact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  <w:t>2024年度广东省科学技术奖公示表</w:t>
      </w:r>
    </w:p>
    <w:p w14:paraId="10D17AB7">
      <w:pPr>
        <w:widowControl/>
        <w:autoSpaceDE w:val="0"/>
        <w:autoSpaceDN w:val="0"/>
        <w:spacing w:before="80" w:line="360" w:lineRule="exact"/>
        <w:jc w:val="left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</w:rPr>
        <w:t>（自然科学奖、技术发明奖、科技进步奖、科技成果推广奖格式）</w:t>
      </w:r>
    </w:p>
    <w:p w14:paraId="4F5D722E">
      <w:pPr>
        <w:widowControl/>
        <w:jc w:val="left"/>
        <w:rPr>
          <w:rFonts w:ascii="9n4wAoe0+TimesNewRomanPSMT" w:hAnsi="9n4wAoe0+TimesNewRomanPSMT" w:eastAsia="9n4wAoe0+TimesNewRomanPSMT"/>
          <w:color w:val="000000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938"/>
      </w:tblGrid>
      <w:tr w14:paraId="56DB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EF2354A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7938" w:type="dxa"/>
            <w:vAlign w:val="center"/>
          </w:tcPr>
          <w:p w14:paraId="3CF324E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2"/>
                <w:lang w:val="en-US" w:eastAsia="zh-CN"/>
              </w:rPr>
              <w:t>临床医学、医药卫生专业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"/>
              </w:rPr>
              <w:t>评审组</w:t>
            </w:r>
          </w:p>
        </w:tc>
      </w:tr>
      <w:tr w14:paraId="3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97A70D3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5E062175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2"/>
              </w:rPr>
              <w:t>功能化仿生颌面硬组织修复及替代材料的设计及研发</w:t>
            </w:r>
          </w:p>
        </w:tc>
      </w:tr>
      <w:tr w14:paraId="4042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B742846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提名者</w:t>
            </w:r>
          </w:p>
        </w:tc>
        <w:tc>
          <w:tcPr>
            <w:tcW w:w="7938" w:type="dxa"/>
            <w:vAlign w:val="center"/>
          </w:tcPr>
          <w:p w14:paraId="4239D8E6">
            <w:pPr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2"/>
              </w:rPr>
              <w:t>广东省教育厅(省委教育工作委员会)</w:t>
            </w:r>
          </w:p>
        </w:tc>
      </w:tr>
      <w:tr w14:paraId="1CAF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341F8922">
            <w:pPr>
              <w:widowControl/>
              <w:autoSpaceDE w:val="0"/>
              <w:autoSpaceDN w:val="0"/>
              <w:spacing w:line="232" w:lineRule="exact"/>
              <w:jc w:val="center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主要完成单位</w:t>
            </w:r>
          </w:p>
        </w:tc>
        <w:tc>
          <w:tcPr>
            <w:tcW w:w="7938" w:type="dxa"/>
            <w:vAlign w:val="center"/>
          </w:tcPr>
          <w:p w14:paraId="329742AD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单位1 南方医科大学</w:t>
            </w:r>
          </w:p>
        </w:tc>
      </w:tr>
      <w:tr w14:paraId="4A20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F34A257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144DEB8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单位2 北京大学深圳研究院</w:t>
            </w:r>
          </w:p>
        </w:tc>
      </w:tr>
      <w:tr w14:paraId="6999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8D81CD6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5D72452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单位3 江苏创英医疗器械有限公司</w:t>
            </w:r>
          </w:p>
        </w:tc>
      </w:tr>
      <w:tr w14:paraId="4B5A8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40C6347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A495BFB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单位4 辽宁爱尔创生物材料有限公司</w:t>
            </w:r>
          </w:p>
        </w:tc>
      </w:tr>
      <w:tr w14:paraId="2C4E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C139B1E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3419B7C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单位5 北京大学口腔医院</w:t>
            </w:r>
          </w:p>
        </w:tc>
      </w:tr>
      <w:tr w14:paraId="1578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8E97292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EB8FAE3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单位6 深圳市家鸿口腔医疗股份有限公司</w:t>
            </w:r>
          </w:p>
        </w:tc>
      </w:tr>
      <w:tr w14:paraId="3911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8B71F20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C4FF2F3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单位7 诺一迈尔（山东）医学科技有限公司</w:t>
            </w:r>
          </w:p>
        </w:tc>
      </w:tr>
      <w:tr w14:paraId="356B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5425463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6D1076D">
            <w:pPr>
              <w:widowControl/>
              <w:autoSpaceDE w:val="0"/>
              <w:autoSpaceDN w:val="0"/>
              <w:spacing w:line="232" w:lineRule="exact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单位8 深圳爱尔创口腔技术有限公司</w:t>
            </w:r>
          </w:p>
        </w:tc>
      </w:tr>
      <w:tr w14:paraId="41B6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6AFCA40A">
            <w:pPr>
              <w:widowControl/>
              <w:autoSpaceDE w:val="0"/>
              <w:autoSpaceDN w:val="0"/>
              <w:ind w:firstLine="215" w:firstLineChars="10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主要完成人</w:t>
            </w:r>
          </w:p>
          <w:p w14:paraId="792E000D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938" w:type="dxa"/>
            <w:vAlign w:val="center"/>
          </w:tcPr>
          <w:p w14:paraId="6538DB5B">
            <w:pPr>
              <w:widowControl/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1.邵龙泉（教授/主任医师，</w:t>
            </w:r>
            <w:bookmarkStart w:id="0" w:name="OLE_LINK4475"/>
            <w:bookmarkStart w:id="1" w:name="OLE_LINK4476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工作单位</w:t>
            </w:r>
            <w:bookmarkStart w:id="2" w:name="OLE_LINK1313"/>
            <w:bookmarkStart w:id="3" w:name="OLE_LINK1314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：南方医科大学</w:t>
            </w:r>
            <w:bookmarkEnd w:id="2"/>
            <w:bookmarkEnd w:id="3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口腔医院</w:t>
            </w:r>
            <w:bookmarkEnd w:id="0"/>
            <w:bookmarkEnd w:id="1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，完成单位：南方医科大学。</w:t>
            </w:r>
            <w:r>
              <w:rPr>
                <w:rFonts w:hint="eastAsia" w:ascii="仿宋" w:hAnsi="仿宋" w:eastAsia="仿宋" w:cs="仿宋"/>
                <w:color w:val="000000"/>
              </w:rPr>
              <w:t>主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要</w:t>
            </w:r>
            <w:r>
              <w:rPr>
                <w:rFonts w:hint="eastAsia" w:ascii="仿宋" w:hAnsi="仿宋" w:eastAsia="仿宋" w:cs="仿宋"/>
                <w:color w:val="000000"/>
              </w:rPr>
              <w:t>贡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献：作为本项目的总负责人，</w:t>
            </w:r>
            <w:bookmarkStart w:id="4" w:name="OLE_LINK59"/>
            <w:bookmarkStart w:id="5" w:name="OLE_LINK60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负责项目的整体设计和实施</w:t>
            </w:r>
            <w:bookmarkEnd w:id="4"/>
            <w:bookmarkEnd w:id="5"/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；是代表性论著1、2、3、5的末位通讯作者，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1、2、3、4</w:t>
            </w:r>
            <w:r>
              <w:rPr>
                <w:rFonts w:hint="eastAsia" w:ascii="仿宋" w:hAnsi="仿宋" w:eastAsia="仿宋" w:cs="仿宋"/>
                <w:color w:val="000000"/>
              </w:rPr>
              <w:t>的发明人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带领团队研发革新人体硬组织修复/替代材料成分及界面结构，为提高材料临床应用效果提供新策略。）</w:t>
            </w:r>
          </w:p>
        </w:tc>
      </w:tr>
      <w:tr w14:paraId="03C8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C8B6317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A651AF6">
            <w:pPr>
              <w:widowControl/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2.盛立远（研究员，工作单位：北京大学深圳研究院，完成单位：北京大学深圳研究院。参与十三五国家重点研发计划，协助项目的整体设计和实施，负责骨缺损修复材料研发和种植体表面多级凹坑设计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对科技创新中所列第</w:t>
            </w:r>
            <w:r>
              <w:rPr>
                <w:rFonts w:ascii="仿宋" w:hAnsi="仿宋" w:eastAsia="仿宋" w:cs="仿宋"/>
                <w:color w:val="00000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3、5</w:t>
            </w:r>
            <w:r>
              <w:rPr>
                <w:rFonts w:hint="eastAsia" w:ascii="仿宋" w:hAnsi="仿宋" w:eastAsia="仿宋" w:cs="仿宋"/>
                <w:color w:val="000000"/>
              </w:rPr>
              <w:t>的发明人。）</w:t>
            </w:r>
          </w:p>
        </w:tc>
      </w:tr>
      <w:tr w14:paraId="42E5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C8C19D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5C85EB2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2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</w:rPr>
              <w:t>钱晓锦（正高级经济师，工作单位：江苏创英医疗器械有限公司，完成单位：江苏创英医疗器械有限公司。协助种植体表面结构的整体设计和实施，参与种植体产品的研发生产及销售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对科技创新中所列第</w:t>
            </w:r>
            <w:r>
              <w:rPr>
                <w:rFonts w:ascii="仿宋" w:hAnsi="仿宋" w:eastAsia="仿宋" w:cs="仿宋"/>
                <w:color w:val="00000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</w:rPr>
              <w:t>的发明人。）</w:t>
            </w:r>
          </w:p>
        </w:tc>
      </w:tr>
      <w:tr w14:paraId="24C3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00344EF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CA9971D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4.韩成玮（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副高级工程师</w:t>
            </w:r>
            <w:r>
              <w:rPr>
                <w:rFonts w:hint="eastAsia" w:ascii="仿宋" w:hAnsi="仿宋" w:eastAsia="仿宋" w:cs="仿宋"/>
              </w:rPr>
              <w:t>，工作单位：辽宁爱尔创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生物材料</w:t>
            </w:r>
            <w:r>
              <w:rPr>
                <w:rFonts w:hint="eastAsia" w:ascii="仿宋" w:hAnsi="仿宋" w:eastAsia="仿宋" w:cs="仿宋"/>
              </w:rPr>
              <w:t>有限公司，完成单位：辽宁爱尔创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生物材料</w:t>
            </w:r>
            <w:r>
              <w:rPr>
                <w:rFonts w:hint="eastAsia" w:ascii="仿宋" w:hAnsi="仿宋" w:eastAsia="仿宋" w:cs="仿宋"/>
              </w:rPr>
              <w:t>有限公司。负责开展不同纳米氧化物掺杂对氧化锆陶瓷影响的相关研究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对科技创新点中所列第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项创新点做出突出贡献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</w:rPr>
              <w:t>的发明人</w:t>
            </w:r>
            <w:r>
              <w:rPr>
                <w:rFonts w:hint="eastAsia" w:ascii="仿宋" w:hAnsi="仿宋" w:eastAsia="仿宋" w:cs="仿宋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</w:rPr>
              <w:t>）</w:t>
            </w:r>
          </w:p>
        </w:tc>
      </w:tr>
      <w:tr w14:paraId="28A6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7589A9F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92CBDF7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5.卫彦（主任医师，工作单位：北京大学口腔医院，完成单位：北京大学口腔医院。设计构建</w:t>
            </w:r>
            <w:r>
              <w:rPr>
                <w:rFonts w:ascii="仿宋" w:hAnsi="仿宋" w:eastAsia="仿宋" w:cs="仿宋"/>
                <w:color w:val="000000"/>
              </w:rPr>
              <w:t>DNA-</w:t>
            </w:r>
            <w:r>
              <w:rPr>
                <w:rFonts w:hint="eastAsia" w:ascii="仿宋" w:hAnsi="仿宋" w:eastAsia="仿宋" w:cs="仿宋"/>
                <w:color w:val="000000"/>
              </w:rPr>
              <w:t>季铵盐纳米纤维集合体矿化模板，利用原位矿化形成的羟基磷灰石制备修复材料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对科技创新中所列第</w:t>
            </w:r>
            <w:r>
              <w:rPr>
                <w:rFonts w:ascii="仿宋" w:hAnsi="仿宋" w:eastAsia="仿宋" w:cs="仿宋"/>
                <w:color w:val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是代表性论文4的末位通讯作者。）</w:t>
            </w:r>
          </w:p>
        </w:tc>
      </w:tr>
      <w:tr w14:paraId="3090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D3FBA3D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9E61360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6.康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婉雅（无职称，工作单位：深圳市家鸿口腔医疗股份有限公司，完成单位：深圳市家鸿口腔医疗股份有限公司。主要贡献：协助牙体组织修复材料整体设计和实施，负责3D打印假体界面的技术实施及设备改良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</w:rPr>
              <w:t>的发明人。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）</w:t>
            </w:r>
          </w:p>
        </w:tc>
      </w:tr>
      <w:tr w14:paraId="27D8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5A57A8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0625B24">
            <w:pPr>
              <w:autoSpaceDE w:val="0"/>
              <w:autoSpaceDN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7.郝跃涛（无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</w:rPr>
              <w:t>称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作</w:t>
            </w:r>
            <w:r>
              <w:rPr>
                <w:rFonts w:hint="eastAsia" w:ascii="仿宋" w:hAnsi="仿宋" w:eastAsia="仿宋" w:cs="仿宋"/>
                <w:color w:val="000000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位：</w:t>
            </w:r>
            <w:r>
              <w:rPr>
                <w:rFonts w:hint="eastAsia" w:ascii="仿宋" w:hAnsi="仿宋" w:eastAsia="仿宋" w:cs="仿宋"/>
                <w:color w:val="000000"/>
              </w:rPr>
              <w:t>深圳市家鸿口腔医疗股份有限公司，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完</w:t>
            </w:r>
            <w:r>
              <w:rPr>
                <w:rFonts w:hint="eastAsia" w:ascii="仿宋" w:hAnsi="仿宋" w:eastAsia="仿宋" w:cs="仿宋"/>
                <w:color w:val="000000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</w:rPr>
              <w:t>位：深圳市家鸿口腔医疗股份有限公司。主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要</w:t>
            </w:r>
            <w:r>
              <w:rPr>
                <w:rFonts w:hint="eastAsia" w:ascii="仿宋" w:hAnsi="仿宋" w:eastAsia="仿宋" w:cs="仿宋"/>
                <w:color w:val="000000"/>
              </w:rPr>
              <w:t>贡</w:t>
            </w:r>
            <w:r>
              <w:rPr>
                <w:rFonts w:hint="eastAsia" w:ascii="仿宋" w:hAnsi="仿宋" w:eastAsia="仿宋" w:cs="仿宋"/>
                <w:color w:val="000000"/>
                <w:spacing w:val="2"/>
              </w:rPr>
              <w:t>献：负责3D打印假体界面的技术实施及设备改良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</w:rPr>
              <w:t>的发明人。）</w:t>
            </w:r>
          </w:p>
        </w:tc>
      </w:tr>
      <w:tr w14:paraId="1DA7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88A8D90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A46D6AE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8.</w:t>
            </w:r>
            <w:r>
              <w:rPr>
                <w:rFonts w:hint="eastAsia" w:ascii="仿宋" w:hAnsi="仿宋" w:eastAsia="仿宋" w:cs="Times New Roman"/>
                <w:szCs w:val="21"/>
              </w:rPr>
              <w:t>郭刚（高级工程师，</w:t>
            </w:r>
            <w:r>
              <w:rPr>
                <w:rFonts w:hint="eastAsia" w:ascii="仿宋" w:hAnsi="仿宋" w:eastAsia="仿宋" w:cs="仿宋"/>
                <w:color w:val="000000"/>
              </w:rPr>
              <w:t>工作单位：诺一迈尔（苏州）医学科技有限公司，完成单位：诺一迈尔（山东）医学科技有限公司。负责骨修复材料的产品研发及推广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</w:rPr>
              <w:t>的发明人。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 w14:paraId="0FE9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09" w:type="dxa"/>
            <w:vMerge w:val="continue"/>
            <w:vAlign w:val="center"/>
          </w:tcPr>
          <w:p w14:paraId="79ADA2AA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5AA9714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9.</w:t>
            </w:r>
            <w:r>
              <w:rPr>
                <w:rFonts w:hint="eastAsia" w:ascii="仿宋" w:hAnsi="仿宋" w:eastAsia="仿宋" w:cs="Times New Roman"/>
                <w:szCs w:val="21"/>
              </w:rPr>
              <w:t>李明（工程师，</w:t>
            </w:r>
            <w:r>
              <w:rPr>
                <w:rFonts w:hint="eastAsia" w:ascii="仿宋" w:hAnsi="仿宋" w:eastAsia="仿宋" w:cs="仿宋"/>
                <w:color w:val="000000"/>
              </w:rPr>
              <w:t>工作单位：诺一迈尔（山东）医学科技有限公司，完成单位：诺一迈尔（山东）医学科技有限公司。协助骨修复材料的产品研发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对科技创新点中所列第</w:t>
            </w:r>
            <w:r>
              <w:rPr>
                <w:rFonts w:ascii="仿宋" w:hAnsi="仿宋" w:eastAsia="仿宋" w:cs="仿宋"/>
                <w:color w:val="00000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</w:rPr>
              <w:t>项创新点做出突出贡献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</w:rPr>
              <w:t>的发明人。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 w14:paraId="65EB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09" w:type="dxa"/>
            <w:vMerge w:val="continue"/>
            <w:vAlign w:val="center"/>
          </w:tcPr>
          <w:p w14:paraId="76C31AE3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9D939EF">
            <w:pPr>
              <w:tabs>
                <w:tab w:val="left" w:pos="1075"/>
              </w:tabs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10.代启靖（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中级工程师</w:t>
            </w:r>
            <w:r>
              <w:rPr>
                <w:rFonts w:hint="eastAsia" w:ascii="仿宋" w:hAnsi="仿宋" w:eastAsia="仿宋" w:cs="仿宋"/>
              </w:rPr>
              <w:t>，工作单位：深圳爱尔创口腔技术有限公司，完成单位：深圳爱尔创口腔技术有限公司。负责多层仿生牙冠的产品开发、推广和销售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对科技创新点中所列第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项创新点做出突出贡献。</w:t>
            </w:r>
            <w:r>
              <w:rPr>
                <w:rFonts w:hint="eastAsia" w:ascii="仿宋" w:hAnsi="仿宋" w:eastAsia="仿宋" w:cs="仿宋"/>
                <w:color w:val="000000"/>
              </w:rPr>
              <w:t>）</w:t>
            </w:r>
          </w:p>
        </w:tc>
      </w:tr>
      <w:tr w14:paraId="60B0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9" w:type="dxa"/>
            <w:vMerge w:val="continue"/>
            <w:vAlign w:val="center"/>
          </w:tcPr>
          <w:p w14:paraId="0C092721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9B13973">
            <w:pPr>
              <w:autoSpaceDE w:val="0"/>
              <w:autoSpaceDN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Times New Roman"/>
                <w:szCs w:val="21"/>
              </w:rPr>
              <w:t>11.张艳丽（</w:t>
            </w:r>
            <w:r>
              <w:rPr>
                <w:rFonts w:hint="eastAsia" w:ascii="仿宋" w:hAnsi="仿宋" w:eastAsia="仿宋" w:cs="Times New Roman"/>
                <w:szCs w:val="21"/>
              </w:rPr>
              <w:t>副研究员</w:t>
            </w:r>
            <w:r>
              <w:rPr>
                <w:rFonts w:ascii="仿宋" w:hAnsi="仿宋" w:eastAsia="仿宋" w:cs="Times New Roman"/>
                <w:szCs w:val="21"/>
              </w:rPr>
              <w:t>，工作单位</w:t>
            </w:r>
            <w:r>
              <w:rPr>
                <w:rFonts w:hint="eastAsia" w:ascii="仿宋" w:hAnsi="仿宋" w:eastAsia="仿宋" w:cs="Times New Roman"/>
                <w:szCs w:val="21"/>
              </w:rPr>
              <w:t>：</w:t>
            </w:r>
            <w:r>
              <w:rPr>
                <w:rFonts w:ascii="仿宋" w:hAnsi="仿宋" w:eastAsia="仿宋" w:cs="Times New Roman"/>
                <w:szCs w:val="21"/>
              </w:rPr>
              <w:t>南方医科大学口腔医院，完成单位</w:t>
            </w:r>
            <w:r>
              <w:rPr>
                <w:rFonts w:hint="eastAsia" w:ascii="仿宋" w:hAnsi="仿宋" w:eastAsia="仿宋" w:cs="Times New Roman"/>
                <w:szCs w:val="21"/>
              </w:rPr>
              <w:t>：</w:t>
            </w:r>
            <w:r>
              <w:rPr>
                <w:rFonts w:ascii="仿宋" w:hAnsi="仿宋" w:eastAsia="仿宋" w:cs="Times New Roman"/>
                <w:szCs w:val="21"/>
              </w:rPr>
              <w:t>南方医科大学</w:t>
            </w:r>
            <w:r>
              <w:rPr>
                <w:rFonts w:hint="eastAsia" w:ascii="仿宋" w:hAnsi="仿宋" w:eastAsia="仿宋" w:cs="Times New Roman"/>
                <w:szCs w:val="21"/>
              </w:rPr>
              <w:t>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</w:rPr>
              <w:t>的发明人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是代表性论文1、5的作者。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5ADD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 w14:paraId="50C6BB29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7FAB0BE">
            <w:pPr>
              <w:autoSpaceDE w:val="0"/>
              <w:autoSpaceDN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12.刘文静（副主任医师，工作单位：南方医科大学口腔医院，完成单位：南方医科大学。参与“成骨活性材料”基础理论研究工作，协助新型骨替代材料研发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是代表性论文1、5的第一作者。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262E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09" w:type="dxa"/>
            <w:vMerge w:val="continue"/>
            <w:vAlign w:val="center"/>
          </w:tcPr>
          <w:p w14:paraId="4CD53A8E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ADE1776">
            <w:pPr>
              <w:autoSpaceDE w:val="0"/>
              <w:autoSpaceDN w:val="0"/>
              <w:jc w:val="left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13.</w:t>
            </w:r>
            <w:r>
              <w:rPr>
                <w:rFonts w:hint="eastAsia" w:ascii="仿宋" w:hAnsi="仿宋" w:eastAsia="仿宋" w:cs="Times New Roman"/>
                <w:szCs w:val="21"/>
              </w:rPr>
              <w:t>赵夫健（副教授，工作单位：南方医科大学口腔医院，完成单位：南方医科大学。参与“成骨活性材料”基础理论研究工作，协助新型骨替代材料研发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对科技创新点中所列第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是代表性论文</w:t>
            </w:r>
            <w:r>
              <w:rPr>
                <w:rFonts w:ascii="仿宋" w:hAnsi="仿宋" w:eastAsia="仿宋" w:cs="Times New Roman"/>
                <w:szCs w:val="21"/>
              </w:rPr>
              <w:t>2</w:t>
            </w:r>
            <w:r>
              <w:rPr>
                <w:rFonts w:hint="eastAsia" w:ascii="仿宋" w:hAnsi="仿宋" w:eastAsia="仿宋" w:cs="Times New Roman"/>
                <w:szCs w:val="21"/>
              </w:rPr>
              <w:t>的第一作者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Cs w:val="21"/>
              </w:rPr>
              <w:t>是代表性论文5的作者</w:t>
            </w:r>
            <w:bookmarkStart w:id="10" w:name="_GoBack"/>
            <w:bookmarkEnd w:id="10"/>
            <w:r>
              <w:rPr>
                <w:rFonts w:hint="eastAsia" w:ascii="仿宋" w:hAnsi="仿宋" w:eastAsia="仿宋" w:cs="Times New Roman"/>
                <w:szCs w:val="21"/>
              </w:rPr>
              <w:t>。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0996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09" w:type="dxa"/>
            <w:vMerge w:val="continue"/>
            <w:vAlign w:val="center"/>
          </w:tcPr>
          <w:p w14:paraId="53A98CF7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C283D90">
            <w:pPr>
              <w:autoSpaceDE w:val="0"/>
              <w:autoSpaceDN w:val="0"/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14.康译元</w:t>
            </w:r>
            <w:r>
              <w:rPr>
                <w:rFonts w:hint="eastAsia" w:ascii="仿宋" w:hAnsi="仿宋" w:eastAsia="仿宋" w:cs="Times New Roman"/>
                <w:szCs w:val="21"/>
              </w:rPr>
              <w:t>（副教授，工作单位：南方医科大学口腔医院，完成单位：南方医科大学。参与“成骨活性材料”基础理论研究工作，协助新型骨替代材料研发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对科技创新点中所列第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项创新点做出突出贡献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</w:rPr>
              <w:t>是代表性专利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</w:rPr>
              <w:t>的发明人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Cs w:val="21"/>
              </w:rPr>
              <w:t>是代表性论文5的作者。</w:t>
            </w:r>
            <w:r>
              <w:rPr>
                <w:rFonts w:ascii="仿宋" w:hAnsi="仿宋" w:eastAsia="仿宋" w:cs="Times New Roman"/>
                <w:szCs w:val="21"/>
              </w:rPr>
              <w:t>）</w:t>
            </w:r>
          </w:p>
        </w:tc>
      </w:tr>
      <w:tr w14:paraId="27E5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09" w:type="dxa"/>
            <w:vMerge w:val="restart"/>
            <w:vAlign w:val="center"/>
          </w:tcPr>
          <w:p w14:paraId="57F02D6F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代表性论文</w:t>
            </w:r>
          </w:p>
          <w:p w14:paraId="340BE8CC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2"/>
              </w:rPr>
              <w:t>专著目录</w:t>
            </w:r>
          </w:p>
        </w:tc>
        <w:tc>
          <w:tcPr>
            <w:tcW w:w="7938" w:type="dxa"/>
            <w:vAlign w:val="center"/>
          </w:tcPr>
          <w:p w14:paraId="089C0DD6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论文1：Electrochemically derived nanographene oxide activates endothelial tip cells and promotes angiogenesis by binding endogenous lysophosphatidic acid</w:t>
            </w:r>
          </w:p>
          <w:p w14:paraId="70E04ED2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期刊/年卷/发表时间：Bioactive Materials,2022,9:92-104</w:t>
            </w:r>
            <w:r>
              <w:rPr>
                <w:rFonts w:hint="eastAsia" w:ascii="仿宋" w:hAnsi="仿宋" w:eastAsia="仿宋" w:cs="仿宋"/>
                <w:w w:val="105"/>
                <w:sz w:val="21"/>
                <w:szCs w:val="21"/>
              </w:rPr>
              <w:t>（出版国家为中国）</w:t>
            </w:r>
          </w:p>
          <w:p w14:paraId="7DE36F32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作者：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刘文静，罗海芸，韦覃伟，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刘嘉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，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吴珺蓉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，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张艳丽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，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陈莉莉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，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任文才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，邵龙泉</w:t>
            </w:r>
            <w:r>
              <w:rPr>
                <w:rFonts w:ascii="仿宋" w:hAnsi="仿宋" w:eastAsia="仿宋" w:cs="Times New Roman"/>
                <w:w w:val="105"/>
                <w:sz w:val="21"/>
                <w:szCs w:val="21"/>
                <w:vertAlign w:val="superscript"/>
              </w:rPr>
              <w:t>*</w:t>
            </w:r>
          </w:p>
        </w:tc>
      </w:tr>
      <w:tr w14:paraId="620F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2A94A8C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86720EA">
            <w:pPr>
              <w:pStyle w:val="9"/>
              <w:spacing w:before="63"/>
              <w:ind w:left="0"/>
              <w:rPr>
                <w:rFonts w:ascii="仿宋" w:hAnsi="仿宋" w:eastAsia="仿宋" w:cs="Times New Roman"/>
                <w:w w:val="10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论文2：A bioactive glass functional hydrogel enhances bone augmentation via synergistic angiogenesis, self-swelling and osteogenesis</w:t>
            </w:r>
          </w:p>
          <w:p w14:paraId="67667231">
            <w:pPr>
              <w:pStyle w:val="9"/>
              <w:spacing w:before="63"/>
              <w:ind w:left="0"/>
              <w:rPr>
                <w:rFonts w:ascii="仿宋" w:hAnsi="仿宋" w:eastAsia="仿宋" w:cs="Times New Roman"/>
                <w:w w:val="105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w w:val="105"/>
                <w:sz w:val="21"/>
                <w:szCs w:val="21"/>
              </w:rPr>
              <w:t>期刊/年卷：Bioactive Materials,2023,22:201-210</w:t>
            </w:r>
            <w:r>
              <w:rPr>
                <w:rFonts w:hint="eastAsia" w:ascii="仿宋" w:hAnsi="仿宋" w:eastAsia="仿宋" w:cs="Times New Roman"/>
                <w:w w:val="105"/>
                <w:sz w:val="21"/>
                <w:szCs w:val="21"/>
              </w:rPr>
              <w:t>（出版国家为中国）</w:t>
            </w:r>
          </w:p>
          <w:p w14:paraId="0FC08D4F">
            <w:pPr>
              <w:pStyle w:val="9"/>
              <w:spacing w:before="63"/>
              <w:ind w:left="0"/>
              <w:rPr>
                <w:rFonts w:ascii="仿宋" w:hAnsi="仿宋" w:eastAsia="仿宋" w:cs="仿宋"/>
                <w:strike/>
                <w:dstrike w:val="0"/>
                <w:color w:val="000000"/>
                <w:sz w:val="21"/>
              </w:rPr>
            </w:pP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作者：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赵夫健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  <w:vertAlign w:val="superscript"/>
              </w:rPr>
              <w:t>#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，杨振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  <w:vertAlign w:val="superscript"/>
              </w:rPr>
              <w:t>#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，熊华翠，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闫杨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，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陈晓峰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，邵龙泉</w:t>
            </w:r>
            <w:bookmarkStart w:id="6" w:name="OLE_LINK5"/>
            <w:bookmarkStart w:id="7" w:name="OLE_LINK4"/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  <w:vertAlign w:val="superscript"/>
              </w:rPr>
              <w:t>*</w:t>
            </w:r>
            <w:bookmarkEnd w:id="6"/>
            <w:bookmarkEnd w:id="7"/>
          </w:p>
        </w:tc>
      </w:tr>
      <w:tr w14:paraId="4604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C3BA1D2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49C34DD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论文3：The antimicrobial activity of nanoparticles: present situation and prospects for the future</w:t>
            </w:r>
          </w:p>
          <w:p w14:paraId="0123C8DD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期刊/年卷/发表时间：International Journal of Nanomedicine,2017,12:1227–1249</w:t>
            </w:r>
          </w:p>
          <w:p w14:paraId="0FAA4CB6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作者：王琳琳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，胡琛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#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邵龙泉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*</w:t>
            </w:r>
          </w:p>
        </w:tc>
      </w:tr>
      <w:tr w14:paraId="26A6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33B79EBE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2C58F3C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论文4：Engineering DNA-Guided Hydroxyapatite Bulk Materials with High Stiffness and Outstanding Antimicrobial Ability for Dental Inlay Applications</w:t>
            </w:r>
          </w:p>
          <w:p w14:paraId="13E1A8B1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bookmarkStart w:id="8" w:name="OLE_LINK1785"/>
            <w:bookmarkStart w:id="9" w:name="OLE_LINK1784"/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期刊/年卷/发表时间：Advanced Materials</w:t>
            </w:r>
            <w:bookmarkEnd w:id="8"/>
            <w:bookmarkEnd w:id="9"/>
            <w:r>
              <w:rPr>
                <w:rFonts w:hint="eastAsia" w:ascii="仿宋" w:hAnsi="仿宋" w:eastAsia="仿宋" w:cs="仿宋"/>
                <w:color w:val="000000"/>
                <w:sz w:val="21"/>
              </w:rPr>
              <w:t>,2022,34:202180</w:t>
            </w:r>
          </w:p>
          <w:p w14:paraId="41300AC6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作者：周玉赛，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邓菁菁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，张轶，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李聪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</w:rPr>
              <w:t>，位政，沈建磊，李敬敬，王帆，韩冰，陈东，樊春海，张洪杰，刘凯，卫彦</w:t>
            </w:r>
            <w:r>
              <w:rPr>
                <w:rFonts w:ascii="仿宋" w:hAnsi="仿宋" w:eastAsia="仿宋" w:cs="Times New Roman"/>
                <w:strike w:val="0"/>
                <w:dstrike w:val="0"/>
                <w:w w:val="105"/>
                <w:sz w:val="21"/>
                <w:szCs w:val="21"/>
                <w:highlight w:val="none"/>
                <w:vertAlign w:val="superscript"/>
              </w:rPr>
              <w:t>*</w:t>
            </w:r>
          </w:p>
        </w:tc>
      </w:tr>
      <w:tr w14:paraId="734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45B9D225">
            <w:pPr>
              <w:widowControl/>
              <w:autoSpaceDE w:val="0"/>
              <w:autoSpaceDN w:val="0"/>
              <w:jc w:val="center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BD51100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论文5：Nanographene Oxide Promotes Angiogenesis by Regulating Osteoclast Differentiation and Platelet-Derived Growth Factor Secretion</w:t>
            </w:r>
          </w:p>
          <w:p w14:paraId="4F9486D4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期刊/年卷/发表时间：ACS Nano,2024,18:22390-22403.</w:t>
            </w:r>
          </w:p>
          <w:p w14:paraId="5FB45803">
            <w:pPr>
              <w:pStyle w:val="9"/>
              <w:spacing w:before="63"/>
              <w:ind w:left="0"/>
              <w:rPr>
                <w:rFonts w:ascii="仿宋" w:hAnsi="仿宋" w:eastAsia="仿宋" w:cs="仿宋"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作者：刘文静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baseline"/>
                <w:lang w:val="en-US" w:eastAsia="zh-CN"/>
              </w:rPr>
              <w:t>王勤英，罗海芸，罗碧崇，赵夫健，康译元，张艳丽，</w:t>
            </w:r>
            <w:r>
              <w:rPr>
                <w:rFonts w:hint="eastAsia" w:ascii="仿宋" w:hAnsi="仿宋" w:eastAsia="仿宋" w:cs="仿宋"/>
                <w:color w:val="000000"/>
                <w:sz w:val="21"/>
              </w:rPr>
              <w:t>邵龙泉</w:t>
            </w:r>
            <w:r>
              <w:rPr>
                <w:rFonts w:hint="eastAsia" w:ascii="仿宋" w:hAnsi="仿宋" w:eastAsia="仿宋" w:cs="仿宋"/>
                <w:color w:val="000000"/>
                <w:sz w:val="21"/>
                <w:vertAlign w:val="superscript"/>
              </w:rPr>
              <w:t>*</w:t>
            </w:r>
          </w:p>
        </w:tc>
      </w:tr>
      <w:tr w14:paraId="574F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7FD2B517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知识产权名称</w:t>
            </w:r>
          </w:p>
        </w:tc>
        <w:tc>
          <w:tcPr>
            <w:tcW w:w="7938" w:type="dxa"/>
            <w:vAlign w:val="center"/>
          </w:tcPr>
          <w:p w14:paraId="7DDC2F79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 1：齿科义齿基托用纤维增强复合材料及其制备方法</w:t>
            </w:r>
          </w:p>
          <w:p w14:paraId="432FACEC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专利授权号：ZL201310205525.4</w:t>
            </w:r>
          </w:p>
          <w:p w14:paraId="54225DDC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发明人：邵龙泉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胡琛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王琳琳</w:t>
            </w:r>
          </w:p>
          <w:p w14:paraId="0EDEC6EB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val="en-US" w:eastAsia="zh-CN"/>
              </w:rPr>
              <w:t>南方医科大学南方医院</w:t>
            </w:r>
          </w:p>
        </w:tc>
      </w:tr>
      <w:tr w14:paraId="2488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09" w:type="dxa"/>
            <w:vMerge w:val="continue"/>
            <w:vAlign w:val="center"/>
          </w:tcPr>
          <w:p w14:paraId="224A86AD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4105CAA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2：</w:t>
            </w:r>
            <w:r>
              <w:rPr>
                <w:rFonts w:hint="eastAsia" w:ascii="仿宋" w:hAnsi="仿宋" w:eastAsia="仿宋" w:cs="仿宋"/>
                <w:color w:val="000000"/>
              </w:rPr>
              <w:t>一种长效的抑菌性硅橡胶赝复材料及其制备方法</w:t>
            </w:r>
          </w:p>
          <w:p w14:paraId="2ED5FE19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专利授权号：ZL201310205524.X</w:t>
            </w:r>
          </w:p>
          <w:p w14:paraId="55A3F76F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发明人：</w:t>
            </w:r>
            <w:r>
              <w:rPr>
                <w:rFonts w:hint="eastAsia" w:ascii="仿宋" w:hAnsi="仿宋" w:eastAsia="仿宋" w:cs="仿宋"/>
                <w:color w:val="000000"/>
              </w:rPr>
              <w:t>邵龙泉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王琳琳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胡琛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孙挺</w:t>
            </w:r>
          </w:p>
          <w:p w14:paraId="7C64D76F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专利权人：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val="en-US" w:eastAsia="zh-CN"/>
              </w:rPr>
              <w:t>南方医科大学南方医院</w:t>
            </w:r>
          </w:p>
        </w:tc>
      </w:tr>
      <w:tr w14:paraId="1E2D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09" w:type="dxa"/>
            <w:vMerge w:val="continue"/>
            <w:vAlign w:val="center"/>
          </w:tcPr>
          <w:p w14:paraId="749FB852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4691A209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</w:rPr>
              <w:t>：一种负载纳米木质素-纳米铌复合材料的水凝胶及其制备方法与应用</w:t>
            </w:r>
          </w:p>
          <w:p w14:paraId="125C544D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专利授权号：ZL202310338884.0</w:t>
            </w:r>
          </w:p>
          <w:p w14:paraId="22BC6D1D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发明人：张艳丽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邵龙泉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张玉琳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郑硕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常成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闫星辰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</w:rPr>
              <w:t>盛立远</w:t>
            </w:r>
          </w:p>
          <w:p w14:paraId="5FA012F6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南方医科大学口腔医院</w:t>
            </w:r>
          </w:p>
        </w:tc>
      </w:tr>
      <w:tr w14:paraId="5A65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38D5288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2D4D4C0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专利 4：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  <w:t>释放还原型氧化石墨烯的两性离子复合骨组织工程支架</w:t>
            </w:r>
          </w:p>
          <w:p w14:paraId="29ED61B3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  <w:t>ZL202011491117.6</w:t>
            </w:r>
          </w:p>
          <w:p w14:paraId="66945875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val="en-US" w:eastAsia="zh-CN"/>
              </w:rPr>
              <w:t>发明人：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  <w:t>康译元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  <w:t>蒋艳萍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  <w:t>刘嘉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  <w:t>邵龙泉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</w:rPr>
              <w:t>殷素菡</w:t>
            </w:r>
          </w:p>
          <w:p w14:paraId="251DBCD3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/>
                <w:lang w:val="en-US" w:eastAsia="zh-CN"/>
              </w:rPr>
              <w:t>专利权人：南方医科大学南方医院</w:t>
            </w:r>
          </w:p>
        </w:tc>
      </w:tr>
      <w:tr w14:paraId="6EE5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A558C74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534D663E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</w:rPr>
              <w:t>：一种可吸收骨科植入镁合金及其制备方法</w:t>
            </w:r>
          </w:p>
          <w:p w14:paraId="087382A2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专利授权号：ZL201810173358.2</w:t>
            </w:r>
          </w:p>
          <w:p w14:paraId="2C850DB4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发明人：都贝宁，盛立远</w:t>
            </w:r>
          </w:p>
          <w:p w14:paraId="230330C8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专利权人：北京大学深圳研究院</w:t>
            </w:r>
          </w:p>
        </w:tc>
      </w:tr>
      <w:tr w14:paraId="2C7D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D3A4308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9CF6377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</w:rPr>
              <w:t>：一种种植体表面亲水性的处理方法</w:t>
            </w:r>
          </w:p>
          <w:p w14:paraId="77A41E40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专利授权号：ZL201910177923.7</w:t>
            </w:r>
          </w:p>
          <w:p w14:paraId="538352F5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发明人：钱晓锦，曹云鹏，尹克云，徐骏伟</w:t>
            </w:r>
          </w:p>
          <w:p w14:paraId="05C8142D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专利权人：江苏创英医疗器械有限公司</w:t>
            </w:r>
          </w:p>
        </w:tc>
      </w:tr>
      <w:tr w14:paraId="53F3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09" w:type="dxa"/>
            <w:vMerge w:val="continue"/>
            <w:vAlign w:val="center"/>
          </w:tcPr>
          <w:p w14:paraId="724ED4EA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C449847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</w:rPr>
              <w:t>：多层氧化锆陶瓷及制备方法与应用</w:t>
            </w:r>
          </w:p>
          <w:p w14:paraId="51DDDB34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专利授权号：ZL202210583524.2</w:t>
            </w:r>
          </w:p>
          <w:p w14:paraId="238E9D0A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发明人：韩成玮，孟雪，石凤，周洋质，夏婉婷，姜瑶</w:t>
            </w:r>
          </w:p>
          <w:p w14:paraId="14306078">
            <w:pPr>
              <w:widowControl/>
              <w:autoSpaceDE w:val="0"/>
              <w:autoSpaceDN w:val="0"/>
              <w:rPr>
                <w:rFonts w:ascii="仿宋" w:hAnsi="仿宋" w:eastAsia="仿宋" w:cs="仿宋"/>
                <w:strike w:val="0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专利权人：辽宁爱尔创生物材料有限公司</w:t>
            </w:r>
          </w:p>
        </w:tc>
      </w:tr>
      <w:tr w14:paraId="224A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8506CC2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146D60A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</w:rPr>
              <w:t>：一种义齿缺陷修复识别处理方法及系统</w:t>
            </w:r>
          </w:p>
          <w:p w14:paraId="45AC9462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专利授权号：ZL202410781503.0</w:t>
            </w:r>
          </w:p>
          <w:p w14:paraId="3AB7B583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发明人：康婉雅，高峰，张霞，郑文</w:t>
            </w:r>
          </w:p>
          <w:p w14:paraId="74205BE9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权利人：深圳市家鸿口腔医疗股份有限公司</w:t>
            </w:r>
          </w:p>
        </w:tc>
      </w:tr>
      <w:tr w14:paraId="26B2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12F9366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A9F999F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专利 9：一种义齿三维成像的数据处理方法及系统</w:t>
            </w:r>
          </w:p>
          <w:p w14:paraId="14BC3371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专利授权号：ZL202410804995.0</w:t>
            </w:r>
          </w:p>
          <w:p w14:paraId="5711D99E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发明人：郝跃涛，郑文，黄辉岭，李茵</w:t>
            </w:r>
          </w:p>
          <w:p w14:paraId="4C22D111">
            <w:pPr>
              <w:widowControl/>
              <w:autoSpaceDE w:val="0"/>
              <w:autoSpaceDN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权利人：深圳市家鸿口腔医疗股份有限公司</w:t>
            </w:r>
          </w:p>
        </w:tc>
      </w:tr>
      <w:tr w14:paraId="6790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11A430AE">
            <w:pPr>
              <w:widowControl/>
              <w:autoSpaceDE w:val="0"/>
              <w:autoSpaceDN w:val="0"/>
              <w:rPr>
                <w:rFonts w:ascii="仿宋" w:hAnsi="仿宋" w:eastAsia="仿宋" w:cs="仿宋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D4987A9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专利 10：</w:t>
            </w:r>
            <w:r>
              <w:rPr>
                <w:rFonts w:hint="eastAsia" w:ascii="仿宋" w:hAnsi="仿宋" w:eastAsia="仿宋" w:cs="仿宋"/>
                <w:color w:val="000000"/>
              </w:rPr>
              <w:t>一种可注射温敏性自固化骨修复材料及其制备方法</w:t>
            </w:r>
          </w:p>
          <w:p w14:paraId="0BB535E8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专利授权号：ZL202111559618.8</w:t>
            </w:r>
          </w:p>
          <w:p w14:paraId="51981C1A">
            <w:pPr>
              <w:widowControl/>
              <w:autoSpaceDE w:val="0"/>
              <w:autoSpaceDN w:val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发明人：郭刚，李明，黄乃进，王丽</w:t>
            </w:r>
          </w:p>
          <w:p w14:paraId="131A4B04">
            <w:pPr>
              <w:widowControl/>
              <w:autoSpaceDE w:val="0"/>
              <w:autoSpaceDN w:val="0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专利权人：诺一迈尔（山东）医学科技有限公司</w:t>
            </w:r>
          </w:p>
        </w:tc>
      </w:tr>
    </w:tbl>
    <w:p w14:paraId="62067843">
      <w:pPr>
        <w:rPr>
          <w:rFonts w:eastAsia="宋体"/>
        </w:rPr>
      </w:pPr>
    </w:p>
    <w:p w14:paraId="67CEE457">
      <w:pPr>
        <w:rPr>
          <w:rFonts w:eastAsia="宋体"/>
        </w:rPr>
      </w:pPr>
    </w:p>
    <w:p w14:paraId="071ABBF2">
      <w:pPr>
        <w:rPr>
          <w:rFonts w:eastAsia="宋体"/>
        </w:rPr>
      </w:pPr>
    </w:p>
    <w:p w14:paraId="27A8DA54">
      <w:pPr>
        <w:rPr>
          <w:rFonts w:eastAsia="宋体"/>
        </w:rPr>
      </w:pPr>
    </w:p>
    <w:p w14:paraId="13CC90D3">
      <w:pPr>
        <w:rPr>
          <w:rFonts w:eastAsia="宋体"/>
        </w:rPr>
      </w:pPr>
    </w:p>
    <w:p w14:paraId="29DCACFF">
      <w:pPr>
        <w:rPr>
          <w:rFonts w:eastAsia="宋体"/>
        </w:rPr>
      </w:pPr>
    </w:p>
    <w:p w14:paraId="11E56AE9">
      <w:pPr>
        <w:rPr>
          <w:rFonts w:eastAsia="宋体"/>
        </w:rPr>
      </w:pPr>
    </w:p>
    <w:p w14:paraId="29432FEF">
      <w:pPr>
        <w:rPr>
          <w:rFonts w:eastAsia="宋体"/>
        </w:rPr>
      </w:pPr>
    </w:p>
    <w:p w14:paraId="11929BA6">
      <w:pPr>
        <w:rPr>
          <w:rFonts w:eastAsia="宋体"/>
        </w:rPr>
      </w:pPr>
    </w:p>
    <w:p w14:paraId="4069EF25">
      <w:pPr>
        <w:rPr>
          <w:rFonts w:eastAsia="宋体"/>
        </w:rPr>
      </w:pPr>
    </w:p>
    <w:p w14:paraId="3B082EFD">
      <w:pPr>
        <w:rPr>
          <w:rFonts w:eastAsia="宋体"/>
        </w:rPr>
      </w:pPr>
    </w:p>
    <w:p w14:paraId="43FF83DD">
      <w:pPr>
        <w:rPr>
          <w:rFonts w:eastAsia="宋体"/>
        </w:rPr>
      </w:pPr>
    </w:p>
    <w:p w14:paraId="3C729AF7">
      <w:pPr>
        <w:rPr>
          <w:rFonts w:eastAsia="宋体"/>
        </w:rPr>
      </w:pPr>
    </w:p>
    <w:p w14:paraId="13AFBBDE">
      <w:pPr>
        <w:rPr>
          <w:rFonts w:eastAsia="宋体"/>
        </w:rPr>
      </w:pPr>
    </w:p>
    <w:p w14:paraId="57C6E7B9">
      <w:pPr>
        <w:rPr>
          <w:rFonts w:eastAsia="宋体"/>
        </w:rPr>
      </w:pPr>
    </w:p>
    <w:p w14:paraId="04B48744">
      <w:pPr>
        <w:rPr>
          <w:rFonts w:eastAsia="宋体"/>
        </w:rPr>
      </w:pPr>
    </w:p>
    <w:p w14:paraId="1CB5F420">
      <w:pPr>
        <w:rPr>
          <w:rFonts w:eastAsia="宋体"/>
        </w:rPr>
      </w:pPr>
    </w:p>
    <w:p w14:paraId="5DDF9989">
      <w:pPr>
        <w:rPr>
          <w:rFonts w:eastAsia="宋体"/>
        </w:rPr>
      </w:pPr>
    </w:p>
    <w:p w14:paraId="4DBF519A">
      <w:pPr>
        <w:widowControl/>
        <w:autoSpaceDE w:val="0"/>
        <w:autoSpaceDN w:val="0"/>
        <w:spacing w:line="14" w:lineRule="exact"/>
      </w:pPr>
    </w:p>
    <w:sectPr>
      <w:pgSz w:w="11906" w:h="17238"/>
      <w:pgMar w:top="1012" w:right="1440" w:bottom="440" w:left="1440" w:header="720" w:footer="720" w:gutter="0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9n4wAoe0+TimesNewRomanPSMT">
    <w:altName w:val="微软雅黑"/>
    <w:panose1 w:val="020B0604020202020204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294"/>
    <w:rsid w:val="0006063C"/>
    <w:rsid w:val="00133D63"/>
    <w:rsid w:val="0015074B"/>
    <w:rsid w:val="0029639D"/>
    <w:rsid w:val="00326F90"/>
    <w:rsid w:val="00385841"/>
    <w:rsid w:val="003B28CC"/>
    <w:rsid w:val="00445E61"/>
    <w:rsid w:val="004A63CA"/>
    <w:rsid w:val="0052072E"/>
    <w:rsid w:val="00562018"/>
    <w:rsid w:val="007A609B"/>
    <w:rsid w:val="008F2F61"/>
    <w:rsid w:val="00952443"/>
    <w:rsid w:val="00A665E6"/>
    <w:rsid w:val="00AA1D8D"/>
    <w:rsid w:val="00B47730"/>
    <w:rsid w:val="00C56706"/>
    <w:rsid w:val="00CB0664"/>
    <w:rsid w:val="00E52F76"/>
    <w:rsid w:val="00E81C3B"/>
    <w:rsid w:val="00FC693F"/>
    <w:rsid w:val="014E260D"/>
    <w:rsid w:val="022831DB"/>
    <w:rsid w:val="024E06A7"/>
    <w:rsid w:val="03C26D87"/>
    <w:rsid w:val="040E27E3"/>
    <w:rsid w:val="05575CB1"/>
    <w:rsid w:val="055F1A27"/>
    <w:rsid w:val="07BE6C93"/>
    <w:rsid w:val="0B13248D"/>
    <w:rsid w:val="0DA6583B"/>
    <w:rsid w:val="0DD12A7C"/>
    <w:rsid w:val="0E844534"/>
    <w:rsid w:val="10E02E12"/>
    <w:rsid w:val="111F7DDE"/>
    <w:rsid w:val="11625F1D"/>
    <w:rsid w:val="12DB7536"/>
    <w:rsid w:val="13D72580"/>
    <w:rsid w:val="1537146E"/>
    <w:rsid w:val="180D7D36"/>
    <w:rsid w:val="18EB2C9C"/>
    <w:rsid w:val="199F46D7"/>
    <w:rsid w:val="1A7D3DC7"/>
    <w:rsid w:val="1B3C333B"/>
    <w:rsid w:val="1B8A7424"/>
    <w:rsid w:val="1C0A406C"/>
    <w:rsid w:val="1C3E30E2"/>
    <w:rsid w:val="1D076CE5"/>
    <w:rsid w:val="1E751B3E"/>
    <w:rsid w:val="1ED41ADC"/>
    <w:rsid w:val="20481D81"/>
    <w:rsid w:val="206B1AB6"/>
    <w:rsid w:val="20E57FD0"/>
    <w:rsid w:val="218D7345"/>
    <w:rsid w:val="224111AC"/>
    <w:rsid w:val="23202B6F"/>
    <w:rsid w:val="23476D20"/>
    <w:rsid w:val="23B1063E"/>
    <w:rsid w:val="25CE197B"/>
    <w:rsid w:val="297F5466"/>
    <w:rsid w:val="29D83866"/>
    <w:rsid w:val="29DA5C3B"/>
    <w:rsid w:val="29EF3FF7"/>
    <w:rsid w:val="2A4D26D8"/>
    <w:rsid w:val="2A9071FF"/>
    <w:rsid w:val="2D411C4E"/>
    <w:rsid w:val="2D9214E0"/>
    <w:rsid w:val="309F1F4A"/>
    <w:rsid w:val="311A0833"/>
    <w:rsid w:val="317B29B7"/>
    <w:rsid w:val="31CD2AE7"/>
    <w:rsid w:val="32D1626D"/>
    <w:rsid w:val="33B13EC3"/>
    <w:rsid w:val="34476B80"/>
    <w:rsid w:val="344C5C7E"/>
    <w:rsid w:val="35207325"/>
    <w:rsid w:val="358E07DF"/>
    <w:rsid w:val="37F25089"/>
    <w:rsid w:val="38765C86"/>
    <w:rsid w:val="38CC3AF8"/>
    <w:rsid w:val="39676F57"/>
    <w:rsid w:val="39C80763"/>
    <w:rsid w:val="3BAC5E63"/>
    <w:rsid w:val="3BEB0739"/>
    <w:rsid w:val="3E7807BE"/>
    <w:rsid w:val="3EE36786"/>
    <w:rsid w:val="3F964792"/>
    <w:rsid w:val="40907B01"/>
    <w:rsid w:val="42F93FCD"/>
    <w:rsid w:val="44D34460"/>
    <w:rsid w:val="46747D54"/>
    <w:rsid w:val="478B3894"/>
    <w:rsid w:val="486C49B0"/>
    <w:rsid w:val="49BB7914"/>
    <w:rsid w:val="4AFA2747"/>
    <w:rsid w:val="4C786FB9"/>
    <w:rsid w:val="4E45017D"/>
    <w:rsid w:val="4E501797"/>
    <w:rsid w:val="4F9C7485"/>
    <w:rsid w:val="507B7E86"/>
    <w:rsid w:val="51993B5D"/>
    <w:rsid w:val="52F07F1E"/>
    <w:rsid w:val="53685EF7"/>
    <w:rsid w:val="56535401"/>
    <w:rsid w:val="56B063AF"/>
    <w:rsid w:val="57370734"/>
    <w:rsid w:val="57D73B0E"/>
    <w:rsid w:val="587A13E7"/>
    <w:rsid w:val="58CD4FF7"/>
    <w:rsid w:val="58E83DEC"/>
    <w:rsid w:val="59FF13B5"/>
    <w:rsid w:val="5BD86DBF"/>
    <w:rsid w:val="5C480E38"/>
    <w:rsid w:val="5CC6692D"/>
    <w:rsid w:val="5E2577A7"/>
    <w:rsid w:val="5E565A8E"/>
    <w:rsid w:val="5FF13CC0"/>
    <w:rsid w:val="6042276E"/>
    <w:rsid w:val="611F03B9"/>
    <w:rsid w:val="627D30EF"/>
    <w:rsid w:val="63091321"/>
    <w:rsid w:val="63103CFC"/>
    <w:rsid w:val="649F3623"/>
    <w:rsid w:val="65622F6B"/>
    <w:rsid w:val="671A04B3"/>
    <w:rsid w:val="681C1AF7"/>
    <w:rsid w:val="69A2602B"/>
    <w:rsid w:val="6BA139A1"/>
    <w:rsid w:val="6BB805D1"/>
    <w:rsid w:val="6C9D0D2C"/>
    <w:rsid w:val="6D284A9A"/>
    <w:rsid w:val="7258372B"/>
    <w:rsid w:val="7344671E"/>
    <w:rsid w:val="739E7864"/>
    <w:rsid w:val="73CD639B"/>
    <w:rsid w:val="73FE6554"/>
    <w:rsid w:val="741872F3"/>
    <w:rsid w:val="741F7933"/>
    <w:rsid w:val="756574BC"/>
    <w:rsid w:val="75AE29B9"/>
    <w:rsid w:val="75AF04B2"/>
    <w:rsid w:val="7863107C"/>
    <w:rsid w:val="7C6C5565"/>
    <w:rsid w:val="7C8810B1"/>
    <w:rsid w:val="7C9C2DAE"/>
    <w:rsid w:val="7D711B45"/>
    <w:rsid w:val="7D905BFB"/>
    <w:rsid w:val="7DD30A52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style01"/>
    <w:basedOn w:val="5"/>
    <w:qFormat/>
    <w:uiPriority w:val="0"/>
    <w:rPr>
      <w:rFonts w:hint="eastAsia" w:ascii="仿宋" w:hAnsi="仿宋" w:eastAsia="仿宋"/>
      <w:color w:val="000000"/>
      <w:sz w:val="22"/>
      <w:szCs w:val="22"/>
    </w:rPr>
  </w:style>
  <w:style w:type="character" w:customStyle="1" w:styleId="8">
    <w:name w:val="fontstyle21"/>
    <w:basedOn w:val="5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9">
    <w:name w:val="Table Paragraph"/>
    <w:basedOn w:val="1"/>
    <w:qFormat/>
    <w:uiPriority w:val="0"/>
    <w:pPr>
      <w:widowControl/>
      <w:ind w:left="108"/>
    </w:pPr>
    <w:rPr>
      <w:sz w:val="2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2874</Words>
  <Characters>3709</Characters>
  <Lines>195</Lines>
  <Paragraphs>92</Paragraphs>
  <TotalTime>4</TotalTime>
  <ScaleCrop>false</ScaleCrop>
  <LinksUpToDate>false</LinksUpToDate>
  <CharactersWithSpaces>3800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2024-12-26T05:06:00Z</dcterms:created>
  <dc:creator>python-docx</dc:creator>
  <dc:description>generated by python-docx</dc:description>
  <cp:lastModifiedBy>春晖</cp:lastModifiedBy>
  <dcterms:modified xsi:type="dcterms:W3CDTF">2025-01-10T07:42:32Z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BEAAF40E15264394A9F8C0BA58DB68D5_13</vt:lpwstr>
  </property>
  <property fmtid="{D5CDD505-2E9C-101B-9397-08002B2CF9AE}" pid="4" name="KSOTemplateDocerSaveRecord">
    <vt:lpwstr>eyJoZGlkIjoiODM5MGVlZjQ0NTNlNzg0MTY0ODRlZDgyYjI2MTllODQiLCJ1c2VySWQiOiIyNDExNDQ1MjEifQ==</vt:lpwstr>
  </property>
</Properties>
</file>